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FC" w:rsidRPr="005F61F2" w:rsidRDefault="008E3DFC" w:rsidP="008E3DFC">
      <w:pPr>
        <w:spacing w:line="360" w:lineRule="auto"/>
        <w:jc w:val="center"/>
        <w:rPr>
          <w:rFonts w:ascii="Times New Roman" w:hAnsi="Times New Roman" w:cs="Times New Roman"/>
          <w:b/>
          <w:sz w:val="28"/>
        </w:rPr>
      </w:pPr>
      <w:r w:rsidRPr="005F61F2">
        <w:rPr>
          <w:rFonts w:ascii="Times New Roman" w:hAnsi="Times New Roman" w:cs="Times New Roman"/>
          <w:b/>
          <w:sz w:val="28"/>
        </w:rPr>
        <w:t>What role do you see for NATO as an alliance of democracies in these efforts?</w:t>
      </w:r>
    </w:p>
    <w:p w:rsidR="00CE3AC1" w:rsidRPr="005F61F2" w:rsidRDefault="008E3DFC" w:rsidP="008E3DFC">
      <w:pPr>
        <w:spacing w:line="360" w:lineRule="auto"/>
        <w:jc w:val="center"/>
        <w:rPr>
          <w:rFonts w:ascii="Times New Roman" w:hAnsi="Times New Roman" w:cs="Times New Roman"/>
          <w:b/>
          <w:sz w:val="28"/>
        </w:rPr>
      </w:pPr>
      <w:r w:rsidRPr="005F61F2">
        <w:rPr>
          <w:rFonts w:ascii="Times New Roman" w:hAnsi="Times New Roman" w:cs="Times New Roman"/>
          <w:b/>
          <w:sz w:val="28"/>
        </w:rPr>
        <w:t xml:space="preserve"> How can NATO play its part in defending and promoting democracy and democratic values?</w:t>
      </w:r>
    </w:p>
    <w:p w:rsidR="00E63E4C" w:rsidRDefault="00E63E4C" w:rsidP="008E3DFC">
      <w:pPr>
        <w:spacing w:line="360" w:lineRule="auto"/>
        <w:jc w:val="both"/>
        <w:rPr>
          <w:rFonts w:ascii="Times New Roman" w:hAnsi="Times New Roman" w:cs="Times New Roman"/>
          <w:sz w:val="24"/>
        </w:rPr>
      </w:pPr>
    </w:p>
    <w:p w:rsidR="009A0626" w:rsidRDefault="0025575F" w:rsidP="008E3DFC">
      <w:pPr>
        <w:spacing w:line="360" w:lineRule="auto"/>
        <w:jc w:val="both"/>
        <w:rPr>
          <w:rFonts w:ascii="Times New Roman" w:hAnsi="Times New Roman" w:cs="Times New Roman"/>
          <w:i/>
          <w:sz w:val="24"/>
        </w:rPr>
      </w:pPr>
      <w:r w:rsidRPr="009A0626">
        <w:rPr>
          <w:rFonts w:ascii="Times New Roman" w:hAnsi="Times New Roman" w:cs="Times New Roman"/>
          <w:i/>
          <w:sz w:val="24"/>
        </w:rPr>
        <w:tab/>
      </w:r>
      <w:r w:rsidR="009A0626" w:rsidRPr="009A0626">
        <w:rPr>
          <w:rFonts w:ascii="Times New Roman" w:hAnsi="Times New Roman" w:cs="Times New Roman"/>
          <w:i/>
          <w:sz w:val="24"/>
        </w:rPr>
        <w:t>“Since the North Atlantic Treaty was signed in 1949 the international situation has changed significantly and the political tasks of the Alliance have assumed a new dimension.”</w:t>
      </w:r>
      <w:r w:rsidR="009A0626">
        <w:rPr>
          <w:rStyle w:val="FootnoteReference"/>
          <w:rFonts w:ascii="Times New Roman" w:hAnsi="Times New Roman" w:cs="Times New Roman"/>
          <w:i/>
          <w:sz w:val="24"/>
        </w:rPr>
        <w:footnoteReference w:id="1"/>
      </w:r>
    </w:p>
    <w:p w:rsidR="006122AC" w:rsidRDefault="009A0626" w:rsidP="008E3DFC">
      <w:pPr>
        <w:spacing w:line="360" w:lineRule="auto"/>
        <w:jc w:val="both"/>
        <w:rPr>
          <w:rFonts w:ascii="Times New Roman" w:hAnsi="Times New Roman" w:cs="Times New Roman"/>
          <w:sz w:val="24"/>
        </w:rPr>
      </w:pPr>
      <w:r>
        <w:rPr>
          <w:rFonts w:ascii="Times New Roman" w:hAnsi="Times New Roman" w:cs="Times New Roman"/>
          <w:i/>
          <w:sz w:val="24"/>
        </w:rPr>
        <w:tab/>
      </w:r>
      <w:r w:rsidR="00313B38">
        <w:rPr>
          <w:rFonts w:ascii="Times New Roman" w:hAnsi="Times New Roman" w:cs="Times New Roman"/>
          <w:sz w:val="24"/>
        </w:rPr>
        <w:t>These words are reiterated</w:t>
      </w:r>
      <w:r w:rsidR="001A5826">
        <w:rPr>
          <w:rFonts w:ascii="Times New Roman" w:hAnsi="Times New Roman" w:cs="Times New Roman"/>
          <w:sz w:val="24"/>
        </w:rPr>
        <w:t xml:space="preserve"> e</w:t>
      </w:r>
      <w:r w:rsidR="00313B38">
        <w:rPr>
          <w:rFonts w:ascii="Times New Roman" w:hAnsi="Times New Roman" w:cs="Times New Roman"/>
          <w:sz w:val="24"/>
        </w:rPr>
        <w:t xml:space="preserve">very year, at every NATO Summit. </w:t>
      </w:r>
      <w:r w:rsidR="00CA7163">
        <w:rPr>
          <w:rFonts w:ascii="Times New Roman" w:hAnsi="Times New Roman" w:cs="Times New Roman"/>
          <w:sz w:val="24"/>
        </w:rPr>
        <w:t>As n</w:t>
      </w:r>
      <w:r w:rsidR="00313B38">
        <w:rPr>
          <w:rFonts w:ascii="Times New Roman" w:hAnsi="Times New Roman" w:cs="Times New Roman"/>
          <w:sz w:val="24"/>
        </w:rPr>
        <w:t>ew</w:t>
      </w:r>
      <w:r w:rsidR="007C141D">
        <w:rPr>
          <w:rFonts w:ascii="Times New Roman" w:hAnsi="Times New Roman" w:cs="Times New Roman"/>
          <w:sz w:val="24"/>
        </w:rPr>
        <w:t xml:space="preserve"> </w:t>
      </w:r>
      <w:r w:rsidR="00313B38">
        <w:rPr>
          <w:rFonts w:ascii="Times New Roman" w:hAnsi="Times New Roman" w:cs="Times New Roman"/>
          <w:sz w:val="24"/>
        </w:rPr>
        <w:t xml:space="preserve">challenges to the security environment, posed by state and non-state actors, are emerging regularly, </w:t>
      </w:r>
      <w:r w:rsidR="00FE581C">
        <w:rPr>
          <w:rFonts w:ascii="Times New Roman" w:hAnsi="Times New Roman" w:cs="Times New Roman"/>
          <w:sz w:val="24"/>
        </w:rPr>
        <w:t>the Alliance is propelled</w:t>
      </w:r>
      <w:r w:rsidR="00CA7163">
        <w:rPr>
          <w:rFonts w:ascii="Times New Roman" w:hAnsi="Times New Roman" w:cs="Times New Roman"/>
          <w:sz w:val="24"/>
        </w:rPr>
        <w:t xml:space="preserve"> </w:t>
      </w:r>
      <w:r w:rsidR="006A3E36">
        <w:rPr>
          <w:rFonts w:ascii="Times New Roman" w:hAnsi="Times New Roman" w:cs="Times New Roman"/>
          <w:sz w:val="24"/>
        </w:rPr>
        <w:t>to build</w:t>
      </w:r>
      <w:r w:rsidR="007C141D">
        <w:rPr>
          <w:rFonts w:ascii="Times New Roman" w:hAnsi="Times New Roman" w:cs="Times New Roman"/>
          <w:sz w:val="24"/>
        </w:rPr>
        <w:t xml:space="preserve"> </w:t>
      </w:r>
      <w:r w:rsidR="00313B38">
        <w:rPr>
          <w:rFonts w:ascii="Times New Roman" w:hAnsi="Times New Roman" w:cs="Times New Roman"/>
          <w:sz w:val="24"/>
        </w:rPr>
        <w:t xml:space="preserve">new </w:t>
      </w:r>
      <w:r w:rsidR="00CA7163">
        <w:rPr>
          <w:rFonts w:ascii="Times New Roman" w:hAnsi="Times New Roman" w:cs="Times New Roman"/>
          <w:sz w:val="24"/>
        </w:rPr>
        <w:t xml:space="preserve">ambidextrous </w:t>
      </w:r>
      <w:r w:rsidR="00313B38">
        <w:rPr>
          <w:rFonts w:ascii="Times New Roman" w:hAnsi="Times New Roman" w:cs="Times New Roman"/>
          <w:sz w:val="24"/>
        </w:rPr>
        <w:t>strategies</w:t>
      </w:r>
      <w:r w:rsidR="007C141D">
        <w:rPr>
          <w:rFonts w:ascii="Times New Roman" w:hAnsi="Times New Roman" w:cs="Times New Roman"/>
          <w:sz w:val="24"/>
        </w:rPr>
        <w:t xml:space="preserve"> in order to tackle </w:t>
      </w:r>
      <w:r w:rsidR="00FE581C">
        <w:rPr>
          <w:rFonts w:ascii="Times New Roman" w:hAnsi="Times New Roman" w:cs="Times New Roman"/>
          <w:sz w:val="24"/>
        </w:rPr>
        <w:t>them, and</w:t>
      </w:r>
      <w:r w:rsidR="00345930">
        <w:rPr>
          <w:rFonts w:ascii="Times New Roman" w:hAnsi="Times New Roman" w:cs="Times New Roman"/>
          <w:sz w:val="24"/>
        </w:rPr>
        <w:t xml:space="preserve"> is pushed</w:t>
      </w:r>
      <w:r w:rsidR="00FE581C">
        <w:rPr>
          <w:rFonts w:ascii="Times New Roman" w:hAnsi="Times New Roman" w:cs="Times New Roman"/>
          <w:sz w:val="24"/>
        </w:rPr>
        <w:t xml:space="preserve"> to </w:t>
      </w:r>
      <w:r w:rsidR="00345930">
        <w:rPr>
          <w:rFonts w:ascii="Times New Roman" w:hAnsi="Times New Roman" w:cs="Times New Roman"/>
          <w:sz w:val="24"/>
        </w:rPr>
        <w:t>enhance</w:t>
      </w:r>
      <w:r w:rsidR="00FE581C">
        <w:rPr>
          <w:rFonts w:ascii="Times New Roman" w:hAnsi="Times New Roman" w:cs="Times New Roman"/>
          <w:sz w:val="24"/>
        </w:rPr>
        <w:t xml:space="preserve"> not only its milit</w:t>
      </w:r>
      <w:r w:rsidR="00345930">
        <w:rPr>
          <w:rFonts w:ascii="Times New Roman" w:hAnsi="Times New Roman" w:cs="Times New Roman"/>
          <w:sz w:val="24"/>
        </w:rPr>
        <w:t xml:space="preserve">ary </w:t>
      </w:r>
      <w:r w:rsidR="00C6451D">
        <w:rPr>
          <w:rFonts w:ascii="Times New Roman" w:hAnsi="Times New Roman" w:cs="Times New Roman"/>
          <w:sz w:val="24"/>
        </w:rPr>
        <w:t xml:space="preserve">aspect and </w:t>
      </w:r>
      <w:r w:rsidR="00345930">
        <w:rPr>
          <w:rFonts w:ascii="Times New Roman" w:hAnsi="Times New Roman" w:cs="Times New Roman"/>
          <w:sz w:val="24"/>
        </w:rPr>
        <w:t>capabilities, but also</w:t>
      </w:r>
      <w:r w:rsidR="00C6451D">
        <w:rPr>
          <w:rFonts w:ascii="Times New Roman" w:hAnsi="Times New Roman" w:cs="Times New Roman"/>
          <w:sz w:val="24"/>
        </w:rPr>
        <w:t xml:space="preserve"> s</w:t>
      </w:r>
      <w:r w:rsidR="00345930">
        <w:rPr>
          <w:rFonts w:ascii="Times New Roman" w:hAnsi="Times New Roman" w:cs="Times New Roman"/>
          <w:sz w:val="24"/>
        </w:rPr>
        <w:t xml:space="preserve">trengthen its political </w:t>
      </w:r>
      <w:r w:rsidR="00FE483F">
        <w:rPr>
          <w:rFonts w:ascii="Times New Roman" w:hAnsi="Times New Roman" w:cs="Times New Roman"/>
          <w:sz w:val="24"/>
        </w:rPr>
        <w:t>dimension,</w:t>
      </w:r>
      <w:r w:rsidR="006122AC">
        <w:rPr>
          <w:rFonts w:ascii="Times New Roman" w:hAnsi="Times New Roman" w:cs="Times New Roman"/>
          <w:sz w:val="24"/>
        </w:rPr>
        <w:t xml:space="preserve"> democratic response, and the cohesion between the Allies.</w:t>
      </w:r>
    </w:p>
    <w:p w:rsidR="000F2BD3" w:rsidRDefault="00EE3B73" w:rsidP="005621BF">
      <w:pPr>
        <w:spacing w:line="360" w:lineRule="auto"/>
        <w:ind w:firstLine="720"/>
        <w:jc w:val="both"/>
        <w:rPr>
          <w:rFonts w:ascii="Times New Roman" w:hAnsi="Times New Roman" w:cs="Times New Roman"/>
          <w:sz w:val="24"/>
        </w:rPr>
      </w:pPr>
      <w:r>
        <w:rPr>
          <w:rFonts w:ascii="Times New Roman" w:hAnsi="Times New Roman" w:cs="Times New Roman"/>
          <w:sz w:val="24"/>
        </w:rPr>
        <w:t>Facing</w:t>
      </w:r>
      <w:r w:rsidR="007F05C9">
        <w:rPr>
          <w:rFonts w:ascii="Times New Roman" w:hAnsi="Times New Roman" w:cs="Times New Roman"/>
          <w:sz w:val="24"/>
        </w:rPr>
        <w:t xml:space="preserve"> </w:t>
      </w:r>
      <w:r w:rsidR="00B66A21">
        <w:rPr>
          <w:rFonts w:ascii="Times New Roman" w:hAnsi="Times New Roman" w:cs="Times New Roman"/>
          <w:sz w:val="24"/>
        </w:rPr>
        <w:t xml:space="preserve">the </w:t>
      </w:r>
      <w:r w:rsidR="007F05C9">
        <w:rPr>
          <w:rFonts w:ascii="Times New Roman" w:hAnsi="Times New Roman" w:cs="Times New Roman"/>
          <w:sz w:val="24"/>
        </w:rPr>
        <w:t xml:space="preserve">recurring </w:t>
      </w:r>
      <w:r w:rsidR="00647D58">
        <w:rPr>
          <w:rFonts w:ascii="Times New Roman" w:hAnsi="Times New Roman" w:cs="Times New Roman"/>
          <w:sz w:val="24"/>
        </w:rPr>
        <w:t xml:space="preserve">challenge not only to deal with new </w:t>
      </w:r>
      <w:r>
        <w:rPr>
          <w:rFonts w:ascii="Times New Roman" w:hAnsi="Times New Roman" w:cs="Times New Roman"/>
          <w:sz w:val="24"/>
        </w:rPr>
        <w:t>dangers</w:t>
      </w:r>
      <w:r w:rsidR="007637AE">
        <w:rPr>
          <w:rFonts w:ascii="Times New Roman" w:hAnsi="Times New Roman" w:cs="Times New Roman"/>
          <w:sz w:val="24"/>
        </w:rPr>
        <w:t>,</w:t>
      </w:r>
      <w:r>
        <w:rPr>
          <w:rFonts w:ascii="Times New Roman" w:hAnsi="Times New Roman" w:cs="Times New Roman"/>
          <w:sz w:val="24"/>
        </w:rPr>
        <w:t xml:space="preserve"> but </w:t>
      </w:r>
      <w:r w:rsidR="007637AE">
        <w:rPr>
          <w:rFonts w:ascii="Times New Roman" w:hAnsi="Times New Roman" w:cs="Times New Roman"/>
          <w:sz w:val="24"/>
        </w:rPr>
        <w:t xml:space="preserve">also </w:t>
      </w:r>
      <w:r>
        <w:rPr>
          <w:rFonts w:ascii="Times New Roman" w:hAnsi="Times New Roman" w:cs="Times New Roman"/>
          <w:sz w:val="24"/>
        </w:rPr>
        <w:t xml:space="preserve">to balance </w:t>
      </w:r>
      <w:r w:rsidR="00E57E4A">
        <w:rPr>
          <w:rFonts w:ascii="Times New Roman" w:hAnsi="Times New Roman" w:cs="Times New Roman"/>
          <w:sz w:val="24"/>
        </w:rPr>
        <w:t xml:space="preserve">between </w:t>
      </w:r>
      <w:r w:rsidR="00680DF1">
        <w:rPr>
          <w:rFonts w:ascii="Times New Roman" w:hAnsi="Times New Roman" w:cs="Times New Roman"/>
          <w:sz w:val="24"/>
        </w:rPr>
        <w:t>military and political</w:t>
      </w:r>
      <w:r w:rsidR="006122AC">
        <w:rPr>
          <w:rFonts w:ascii="Times New Roman" w:hAnsi="Times New Roman" w:cs="Times New Roman"/>
          <w:sz w:val="24"/>
        </w:rPr>
        <w:t xml:space="preserve"> aspects, is</w:t>
      </w:r>
      <w:r w:rsidR="00680DF1">
        <w:rPr>
          <w:rFonts w:ascii="Times New Roman" w:hAnsi="Times New Roman" w:cs="Times New Roman"/>
          <w:sz w:val="24"/>
        </w:rPr>
        <w:t xml:space="preserve"> </w:t>
      </w:r>
      <w:r w:rsidR="007C141D">
        <w:rPr>
          <w:rFonts w:ascii="Times New Roman" w:hAnsi="Times New Roman" w:cs="Times New Roman"/>
          <w:sz w:val="24"/>
        </w:rPr>
        <w:t xml:space="preserve">not </w:t>
      </w:r>
      <w:r w:rsidR="002F7872">
        <w:rPr>
          <w:rFonts w:ascii="Times New Roman" w:hAnsi="Times New Roman" w:cs="Times New Roman"/>
          <w:sz w:val="24"/>
        </w:rPr>
        <w:t>unfamiliar</w:t>
      </w:r>
      <w:r w:rsidR="00AD66D0">
        <w:rPr>
          <w:rFonts w:ascii="Times New Roman" w:hAnsi="Times New Roman" w:cs="Times New Roman"/>
          <w:sz w:val="24"/>
        </w:rPr>
        <w:t xml:space="preserve"> to the Alliance. Actually, the aforementi</w:t>
      </w:r>
      <w:r w:rsidR="006A3E36">
        <w:rPr>
          <w:rFonts w:ascii="Times New Roman" w:hAnsi="Times New Roman" w:cs="Times New Roman"/>
          <w:sz w:val="24"/>
        </w:rPr>
        <w:t xml:space="preserve">oned quote can be found in the </w:t>
      </w:r>
      <w:r w:rsidR="00AD66D0" w:rsidRPr="00AD66D0">
        <w:rPr>
          <w:rFonts w:ascii="Times New Roman" w:hAnsi="Times New Roman" w:cs="Times New Roman"/>
          <w:sz w:val="24"/>
        </w:rPr>
        <w:t>“Report of the Council on the Future Tasks of the Alliance”</w:t>
      </w:r>
      <w:r w:rsidR="006A3E36">
        <w:rPr>
          <w:rFonts w:ascii="Times New Roman" w:hAnsi="Times New Roman" w:cs="Times New Roman"/>
          <w:sz w:val="24"/>
        </w:rPr>
        <w:t xml:space="preserve"> (also k</w:t>
      </w:r>
      <w:r w:rsidR="007637AE">
        <w:rPr>
          <w:rFonts w:ascii="Times New Roman" w:hAnsi="Times New Roman" w:cs="Times New Roman"/>
          <w:sz w:val="24"/>
        </w:rPr>
        <w:t>nown as the ‘</w:t>
      </w:r>
      <w:proofErr w:type="spellStart"/>
      <w:r w:rsidR="007637AE">
        <w:rPr>
          <w:rFonts w:ascii="Times New Roman" w:hAnsi="Times New Roman" w:cs="Times New Roman"/>
          <w:sz w:val="24"/>
        </w:rPr>
        <w:t>Harmel</w:t>
      </w:r>
      <w:proofErr w:type="spellEnd"/>
      <w:r w:rsidR="007637AE">
        <w:rPr>
          <w:rFonts w:ascii="Times New Roman" w:hAnsi="Times New Roman" w:cs="Times New Roman"/>
          <w:sz w:val="24"/>
        </w:rPr>
        <w:t xml:space="preserve"> Report’) from </w:t>
      </w:r>
      <w:r w:rsidR="006A3E36">
        <w:rPr>
          <w:rFonts w:ascii="Times New Roman" w:hAnsi="Times New Roman" w:cs="Times New Roman"/>
          <w:sz w:val="24"/>
        </w:rPr>
        <w:t>1967, which</w:t>
      </w:r>
      <w:r w:rsidR="00AD66D0" w:rsidRPr="00AD66D0">
        <w:rPr>
          <w:rFonts w:ascii="Times New Roman" w:hAnsi="Times New Roman" w:cs="Times New Roman"/>
          <w:sz w:val="24"/>
        </w:rPr>
        <w:t xml:space="preserve"> was initiated by </w:t>
      </w:r>
      <w:r w:rsidR="000F2BD3">
        <w:rPr>
          <w:rFonts w:ascii="Times New Roman" w:hAnsi="Times New Roman" w:cs="Times New Roman"/>
          <w:sz w:val="24"/>
        </w:rPr>
        <w:t xml:space="preserve">the </w:t>
      </w:r>
      <w:r w:rsidR="00AD66D0" w:rsidRPr="00AD66D0">
        <w:rPr>
          <w:rFonts w:ascii="Times New Roman" w:hAnsi="Times New Roman" w:cs="Times New Roman"/>
          <w:sz w:val="24"/>
        </w:rPr>
        <w:t>Belgian Foreign Minister P</w:t>
      </w:r>
      <w:r w:rsidR="00A663AF">
        <w:rPr>
          <w:rFonts w:ascii="Times New Roman" w:hAnsi="Times New Roman" w:cs="Times New Roman"/>
          <w:sz w:val="24"/>
        </w:rPr>
        <w:t xml:space="preserve">ierre </w:t>
      </w:r>
      <w:proofErr w:type="spellStart"/>
      <w:r w:rsidR="00A663AF">
        <w:rPr>
          <w:rFonts w:ascii="Times New Roman" w:hAnsi="Times New Roman" w:cs="Times New Roman"/>
          <w:sz w:val="24"/>
        </w:rPr>
        <w:t>Harmel</w:t>
      </w:r>
      <w:proofErr w:type="spellEnd"/>
      <w:r w:rsidR="00A663AF">
        <w:rPr>
          <w:rFonts w:ascii="Times New Roman" w:hAnsi="Times New Roman" w:cs="Times New Roman"/>
          <w:sz w:val="24"/>
        </w:rPr>
        <w:t xml:space="preserve"> at a time when the topic of NATO’s obsolescence was </w:t>
      </w:r>
      <w:r w:rsidR="00FE581C">
        <w:rPr>
          <w:rFonts w:ascii="Times New Roman" w:hAnsi="Times New Roman" w:cs="Times New Roman"/>
          <w:sz w:val="24"/>
        </w:rPr>
        <w:t>raised</w:t>
      </w:r>
      <w:r w:rsidR="00A663AF">
        <w:rPr>
          <w:rFonts w:ascii="Times New Roman" w:hAnsi="Times New Roman" w:cs="Times New Roman"/>
          <w:sz w:val="24"/>
        </w:rPr>
        <w:t xml:space="preserve">. </w:t>
      </w:r>
      <w:r w:rsidR="006A3E36">
        <w:rPr>
          <w:rFonts w:ascii="Times New Roman" w:hAnsi="Times New Roman" w:cs="Times New Roman"/>
          <w:sz w:val="24"/>
        </w:rPr>
        <w:t>Pointing out that the international environment did not resemble the one of 1949 anymore,</w:t>
      </w:r>
      <w:r w:rsidR="00AD66D0">
        <w:rPr>
          <w:rFonts w:ascii="Times New Roman" w:hAnsi="Times New Roman" w:cs="Times New Roman"/>
          <w:sz w:val="24"/>
        </w:rPr>
        <w:t xml:space="preserve"> </w:t>
      </w:r>
      <w:r w:rsidR="00AD66D0" w:rsidRPr="00AD66D0">
        <w:rPr>
          <w:rFonts w:ascii="Times New Roman" w:hAnsi="Times New Roman" w:cs="Times New Roman"/>
          <w:sz w:val="24"/>
        </w:rPr>
        <w:t xml:space="preserve">the Report reaffirmed the aims and purpose of the Alliance and advocated the adoption of a </w:t>
      </w:r>
      <w:r w:rsidR="00AD66D0" w:rsidRPr="00CE7B96">
        <w:rPr>
          <w:rFonts w:ascii="Times New Roman" w:hAnsi="Times New Roman" w:cs="Times New Roman"/>
          <w:b/>
          <w:sz w:val="24"/>
        </w:rPr>
        <w:t>dual-track policy for NATO</w:t>
      </w:r>
      <w:r w:rsidR="00AD66D0" w:rsidRPr="00AD66D0">
        <w:rPr>
          <w:rFonts w:ascii="Times New Roman" w:hAnsi="Times New Roman" w:cs="Times New Roman"/>
          <w:sz w:val="24"/>
        </w:rPr>
        <w:t xml:space="preserve">: deterrence and détente, i.e., maintaining adequate </w:t>
      </w:r>
      <w:proofErr w:type="spellStart"/>
      <w:r w:rsidR="00AD66D0" w:rsidRPr="00AD66D0">
        <w:rPr>
          <w:rFonts w:ascii="Times New Roman" w:hAnsi="Times New Roman" w:cs="Times New Roman"/>
          <w:sz w:val="24"/>
        </w:rPr>
        <w:t>def</w:t>
      </w:r>
      <w:r w:rsidR="00FE581C">
        <w:rPr>
          <w:rFonts w:ascii="Times New Roman" w:hAnsi="Times New Roman" w:cs="Times New Roman"/>
          <w:sz w:val="24"/>
        </w:rPr>
        <w:t>ence</w:t>
      </w:r>
      <w:proofErr w:type="spellEnd"/>
      <w:r w:rsidR="00FE581C">
        <w:rPr>
          <w:rFonts w:ascii="Times New Roman" w:hAnsi="Times New Roman" w:cs="Times New Roman"/>
          <w:sz w:val="24"/>
        </w:rPr>
        <w:t xml:space="preserve"> while promoting political relaxation and dialogue</w:t>
      </w:r>
      <w:r w:rsidR="00AD66D0" w:rsidRPr="00AD66D0">
        <w:rPr>
          <w:rFonts w:ascii="Times New Roman" w:hAnsi="Times New Roman" w:cs="Times New Roman"/>
          <w:sz w:val="24"/>
        </w:rPr>
        <w:t>.</w:t>
      </w:r>
      <w:r w:rsidR="009A0626">
        <w:rPr>
          <w:rFonts w:ascii="Times New Roman" w:hAnsi="Times New Roman" w:cs="Times New Roman"/>
          <w:sz w:val="24"/>
        </w:rPr>
        <w:t xml:space="preserve"> </w:t>
      </w:r>
      <w:r w:rsidR="006A3E36">
        <w:rPr>
          <w:rFonts w:ascii="Times New Roman" w:hAnsi="Times New Roman" w:cs="Times New Roman"/>
          <w:sz w:val="24"/>
        </w:rPr>
        <w:t xml:space="preserve">It was clear that in </w:t>
      </w:r>
      <w:r w:rsidR="0093762F">
        <w:rPr>
          <w:rFonts w:ascii="Times New Roman" w:hAnsi="Times New Roman" w:cs="Times New Roman"/>
          <w:sz w:val="24"/>
        </w:rPr>
        <w:t xml:space="preserve">order </w:t>
      </w:r>
      <w:r w:rsidR="006A3E36">
        <w:rPr>
          <w:rFonts w:ascii="Times New Roman" w:hAnsi="Times New Roman" w:cs="Times New Roman"/>
          <w:sz w:val="24"/>
        </w:rPr>
        <w:t xml:space="preserve">not </w:t>
      </w:r>
      <w:r w:rsidR="00FC24EF">
        <w:rPr>
          <w:rFonts w:ascii="Times New Roman" w:hAnsi="Times New Roman" w:cs="Times New Roman"/>
          <w:sz w:val="24"/>
        </w:rPr>
        <w:t xml:space="preserve">to become obsolete, NATO had </w:t>
      </w:r>
      <w:r w:rsidR="00600E45">
        <w:rPr>
          <w:rFonts w:ascii="Times New Roman" w:hAnsi="Times New Roman" w:cs="Times New Roman"/>
          <w:sz w:val="24"/>
        </w:rPr>
        <w:t xml:space="preserve">to </w:t>
      </w:r>
      <w:r w:rsidR="006A3E36">
        <w:rPr>
          <w:rFonts w:ascii="Times New Roman" w:hAnsi="Times New Roman" w:cs="Times New Roman"/>
          <w:sz w:val="24"/>
        </w:rPr>
        <w:t>cease to be exclu</w:t>
      </w:r>
      <w:r w:rsidR="00600E45">
        <w:rPr>
          <w:rFonts w:ascii="Times New Roman" w:hAnsi="Times New Roman" w:cs="Times New Roman"/>
          <w:sz w:val="24"/>
        </w:rPr>
        <w:t xml:space="preserve">sively a military alliance, and </w:t>
      </w:r>
      <w:r w:rsidR="001A5826" w:rsidRPr="00995B54">
        <w:rPr>
          <w:rFonts w:ascii="Times New Roman" w:hAnsi="Times New Roman" w:cs="Times New Roman"/>
          <w:b/>
          <w:sz w:val="24"/>
        </w:rPr>
        <w:t>aim for a</w:t>
      </w:r>
      <w:r w:rsidR="006A3E36" w:rsidRPr="00995B54">
        <w:rPr>
          <w:rFonts w:ascii="Times New Roman" w:hAnsi="Times New Roman" w:cs="Times New Roman"/>
          <w:b/>
          <w:sz w:val="24"/>
        </w:rPr>
        <w:t xml:space="preserve"> political cohesion</w:t>
      </w:r>
      <w:r w:rsidR="00BE1C52" w:rsidRPr="00995B54">
        <w:rPr>
          <w:rFonts w:ascii="Times New Roman" w:hAnsi="Times New Roman" w:cs="Times New Roman"/>
          <w:b/>
          <w:sz w:val="24"/>
        </w:rPr>
        <w:t>.</w:t>
      </w:r>
      <w:r w:rsidR="00EA7DBF">
        <w:rPr>
          <w:rStyle w:val="FootnoteReference"/>
          <w:rFonts w:ascii="Times New Roman" w:hAnsi="Times New Roman" w:cs="Times New Roman"/>
          <w:sz w:val="24"/>
        </w:rPr>
        <w:footnoteReference w:id="2"/>
      </w:r>
      <w:r w:rsidR="00600E45">
        <w:rPr>
          <w:rFonts w:ascii="Times New Roman" w:hAnsi="Times New Roman" w:cs="Times New Roman"/>
          <w:sz w:val="24"/>
        </w:rPr>
        <w:t xml:space="preserve"> </w:t>
      </w:r>
      <w:r w:rsidR="006122AC">
        <w:rPr>
          <w:rFonts w:ascii="Times New Roman" w:hAnsi="Times New Roman" w:cs="Times New Roman"/>
          <w:sz w:val="24"/>
        </w:rPr>
        <w:t xml:space="preserve">Broadening the areas of cooperation beyond the military </w:t>
      </w:r>
      <w:r w:rsidR="00456FC2">
        <w:rPr>
          <w:rFonts w:ascii="Times New Roman" w:hAnsi="Times New Roman" w:cs="Times New Roman"/>
          <w:sz w:val="24"/>
        </w:rPr>
        <w:t xml:space="preserve">per se </w:t>
      </w:r>
      <w:r w:rsidR="006122AC">
        <w:rPr>
          <w:rFonts w:ascii="Times New Roman" w:hAnsi="Times New Roman" w:cs="Times New Roman"/>
          <w:sz w:val="24"/>
        </w:rPr>
        <w:t>and the</w:t>
      </w:r>
      <w:r w:rsidR="006122AC" w:rsidRPr="000F2BD3">
        <w:rPr>
          <w:rFonts w:ascii="Times New Roman" w:hAnsi="Times New Roman" w:cs="Times New Roman"/>
          <w:sz w:val="24"/>
        </w:rPr>
        <w:t xml:space="preserve"> </w:t>
      </w:r>
      <w:r w:rsidR="006122AC">
        <w:rPr>
          <w:rFonts w:ascii="Times New Roman" w:hAnsi="Times New Roman" w:cs="Times New Roman"/>
          <w:sz w:val="24"/>
        </w:rPr>
        <w:t xml:space="preserve">encouragement of </w:t>
      </w:r>
      <w:r w:rsidR="006122AC" w:rsidRPr="000F2BD3">
        <w:rPr>
          <w:rFonts w:ascii="Times New Roman" w:hAnsi="Times New Roman" w:cs="Times New Roman"/>
          <w:sz w:val="24"/>
        </w:rPr>
        <w:t>regular political consultation among member</w:t>
      </w:r>
      <w:r w:rsidR="006122AC">
        <w:rPr>
          <w:rFonts w:ascii="Times New Roman" w:hAnsi="Times New Roman" w:cs="Times New Roman"/>
          <w:sz w:val="24"/>
        </w:rPr>
        <w:t xml:space="preserve"> countries </w:t>
      </w:r>
      <w:r w:rsidR="00456FC2">
        <w:rPr>
          <w:rFonts w:ascii="Times New Roman" w:hAnsi="Times New Roman" w:cs="Times New Roman"/>
          <w:sz w:val="24"/>
        </w:rPr>
        <w:t>began</w:t>
      </w:r>
      <w:r w:rsidR="006122AC">
        <w:rPr>
          <w:rFonts w:ascii="Times New Roman" w:hAnsi="Times New Roman" w:cs="Times New Roman"/>
          <w:sz w:val="24"/>
        </w:rPr>
        <w:t xml:space="preserve"> </w:t>
      </w:r>
      <w:r w:rsidR="003128B3">
        <w:rPr>
          <w:rFonts w:ascii="Times New Roman" w:hAnsi="Times New Roman" w:cs="Times New Roman"/>
          <w:sz w:val="24"/>
        </w:rPr>
        <w:t>even earlier</w:t>
      </w:r>
      <w:r w:rsidR="00995B54">
        <w:rPr>
          <w:rFonts w:ascii="Times New Roman" w:hAnsi="Times New Roman" w:cs="Times New Roman"/>
          <w:sz w:val="24"/>
        </w:rPr>
        <w:t>,</w:t>
      </w:r>
      <w:r w:rsidR="003128B3">
        <w:rPr>
          <w:rFonts w:ascii="Times New Roman" w:hAnsi="Times New Roman" w:cs="Times New Roman"/>
          <w:sz w:val="24"/>
        </w:rPr>
        <w:t xml:space="preserve"> </w:t>
      </w:r>
      <w:r w:rsidR="00C27D41">
        <w:rPr>
          <w:rFonts w:ascii="Times New Roman" w:hAnsi="Times New Roman" w:cs="Times New Roman"/>
          <w:sz w:val="24"/>
        </w:rPr>
        <w:t xml:space="preserve">in </w:t>
      </w:r>
      <w:r w:rsidR="006122AC">
        <w:rPr>
          <w:rFonts w:ascii="Times New Roman" w:hAnsi="Times New Roman" w:cs="Times New Roman"/>
          <w:sz w:val="24"/>
        </w:rPr>
        <w:t>1956</w:t>
      </w:r>
      <w:r w:rsidR="00995B54">
        <w:rPr>
          <w:rFonts w:ascii="Times New Roman" w:hAnsi="Times New Roman" w:cs="Times New Roman"/>
          <w:sz w:val="24"/>
        </w:rPr>
        <w:t>,</w:t>
      </w:r>
      <w:r w:rsidR="006122AC">
        <w:rPr>
          <w:rFonts w:ascii="Times New Roman" w:hAnsi="Times New Roman" w:cs="Times New Roman"/>
          <w:sz w:val="24"/>
        </w:rPr>
        <w:t xml:space="preserve"> when </w:t>
      </w:r>
      <w:r w:rsidR="005858AD">
        <w:rPr>
          <w:rFonts w:ascii="Times New Roman" w:hAnsi="Times New Roman" w:cs="Times New Roman"/>
          <w:sz w:val="24"/>
        </w:rPr>
        <w:t>t</w:t>
      </w:r>
      <w:r w:rsidR="006122AC" w:rsidRPr="005621BF">
        <w:rPr>
          <w:rFonts w:ascii="Times New Roman" w:hAnsi="Times New Roman" w:cs="Times New Roman"/>
          <w:sz w:val="24"/>
        </w:rPr>
        <w:t>he Committee on Non-Military Cooperation</w:t>
      </w:r>
      <w:r w:rsidR="006122AC">
        <w:rPr>
          <w:rFonts w:ascii="Times New Roman" w:hAnsi="Times New Roman" w:cs="Times New Roman"/>
          <w:sz w:val="24"/>
        </w:rPr>
        <w:t xml:space="preserve"> (also known as the Committee of Three) </w:t>
      </w:r>
      <w:r w:rsidR="006122AC" w:rsidRPr="00C31216">
        <w:rPr>
          <w:rFonts w:ascii="Times New Roman" w:hAnsi="Times New Roman" w:cs="Times New Roman"/>
          <w:sz w:val="24"/>
        </w:rPr>
        <w:t xml:space="preserve">agreed that the two aspects </w:t>
      </w:r>
      <w:r w:rsidR="006122AC" w:rsidRPr="00C31216">
        <w:rPr>
          <w:rFonts w:ascii="Times New Roman" w:hAnsi="Times New Roman" w:cs="Times New Roman"/>
          <w:sz w:val="24"/>
        </w:rPr>
        <w:lastRenderedPageBreak/>
        <w:t xml:space="preserve">of security – civil and military – were no longer separate, and that the needs and </w:t>
      </w:r>
      <w:r w:rsidR="006122AC">
        <w:rPr>
          <w:rFonts w:ascii="Times New Roman" w:hAnsi="Times New Roman" w:cs="Times New Roman"/>
          <w:sz w:val="24"/>
        </w:rPr>
        <w:t>objectives of NATO had changed.</w:t>
      </w:r>
      <w:r w:rsidR="006122AC">
        <w:rPr>
          <w:rStyle w:val="FootnoteReference"/>
          <w:rFonts w:ascii="Times New Roman" w:hAnsi="Times New Roman" w:cs="Times New Roman"/>
          <w:sz w:val="24"/>
        </w:rPr>
        <w:footnoteReference w:id="3"/>
      </w:r>
    </w:p>
    <w:p w:rsidR="00BE1C52" w:rsidRDefault="00BE1C52" w:rsidP="00AD66D0">
      <w:pPr>
        <w:spacing w:line="360" w:lineRule="auto"/>
        <w:jc w:val="both"/>
        <w:rPr>
          <w:rFonts w:ascii="Times New Roman" w:hAnsi="Times New Roman" w:cs="Times New Roman"/>
          <w:sz w:val="24"/>
        </w:rPr>
      </w:pPr>
      <w:r>
        <w:rPr>
          <w:rFonts w:ascii="Times New Roman" w:hAnsi="Times New Roman" w:cs="Times New Roman"/>
          <w:sz w:val="24"/>
        </w:rPr>
        <w:tab/>
        <w:t xml:space="preserve">Now, </w:t>
      </w:r>
      <w:r w:rsidR="004E3283">
        <w:rPr>
          <w:rFonts w:ascii="Times New Roman" w:hAnsi="Times New Roman" w:cs="Times New Roman"/>
          <w:sz w:val="24"/>
        </w:rPr>
        <w:t>more than 6</w:t>
      </w:r>
      <w:r w:rsidR="006A3E36">
        <w:rPr>
          <w:rFonts w:ascii="Times New Roman" w:hAnsi="Times New Roman" w:cs="Times New Roman"/>
          <w:sz w:val="24"/>
        </w:rPr>
        <w:t xml:space="preserve">0 years later, </w:t>
      </w:r>
      <w:r w:rsidR="009B09F3">
        <w:rPr>
          <w:rFonts w:ascii="Times New Roman" w:hAnsi="Times New Roman" w:cs="Times New Roman"/>
          <w:sz w:val="24"/>
        </w:rPr>
        <w:t>t</w:t>
      </w:r>
      <w:r w:rsidR="006A3E36">
        <w:rPr>
          <w:rFonts w:ascii="Times New Roman" w:hAnsi="Times New Roman" w:cs="Times New Roman"/>
          <w:sz w:val="24"/>
        </w:rPr>
        <w:t>he Alliance is once again</w:t>
      </w:r>
      <w:r>
        <w:rPr>
          <w:rFonts w:ascii="Times New Roman" w:hAnsi="Times New Roman" w:cs="Times New Roman"/>
          <w:sz w:val="24"/>
        </w:rPr>
        <w:t xml:space="preserve"> engaged in a process of reflection regarding its role</w:t>
      </w:r>
      <w:r w:rsidR="009C2645">
        <w:rPr>
          <w:rFonts w:ascii="Times New Roman" w:hAnsi="Times New Roman" w:cs="Times New Roman"/>
          <w:sz w:val="24"/>
        </w:rPr>
        <w:t xml:space="preserve"> and</w:t>
      </w:r>
      <w:r w:rsidR="005621BF">
        <w:rPr>
          <w:rFonts w:ascii="Times New Roman" w:hAnsi="Times New Roman" w:cs="Times New Roman"/>
          <w:sz w:val="24"/>
        </w:rPr>
        <w:t xml:space="preserve"> objectives</w:t>
      </w:r>
      <w:r>
        <w:rPr>
          <w:rFonts w:ascii="Times New Roman" w:hAnsi="Times New Roman" w:cs="Times New Roman"/>
          <w:sz w:val="24"/>
        </w:rPr>
        <w:t xml:space="preserve"> in the 21</w:t>
      </w:r>
      <w:r w:rsidRPr="00BE1C52">
        <w:rPr>
          <w:rFonts w:ascii="Times New Roman" w:hAnsi="Times New Roman" w:cs="Times New Roman"/>
          <w:sz w:val="24"/>
          <w:vertAlign w:val="superscript"/>
        </w:rPr>
        <w:t>st</w:t>
      </w:r>
      <w:r>
        <w:rPr>
          <w:rFonts w:ascii="Times New Roman" w:hAnsi="Times New Roman" w:cs="Times New Roman"/>
          <w:sz w:val="24"/>
        </w:rPr>
        <w:t xml:space="preserve"> century, its </w:t>
      </w:r>
      <w:r w:rsidR="00627702">
        <w:rPr>
          <w:rFonts w:ascii="Times New Roman" w:hAnsi="Times New Roman" w:cs="Times New Roman"/>
          <w:sz w:val="24"/>
        </w:rPr>
        <w:t xml:space="preserve">level of </w:t>
      </w:r>
      <w:r w:rsidR="00D870FA">
        <w:rPr>
          <w:rFonts w:ascii="Times New Roman" w:hAnsi="Times New Roman" w:cs="Times New Roman"/>
          <w:sz w:val="24"/>
        </w:rPr>
        <w:t xml:space="preserve">military and political </w:t>
      </w:r>
      <w:r>
        <w:rPr>
          <w:rFonts w:ascii="Times New Roman" w:hAnsi="Times New Roman" w:cs="Times New Roman"/>
          <w:sz w:val="24"/>
        </w:rPr>
        <w:t xml:space="preserve">preparation </w:t>
      </w:r>
      <w:r w:rsidR="008C296E">
        <w:rPr>
          <w:rFonts w:ascii="Times New Roman" w:hAnsi="Times New Roman" w:cs="Times New Roman"/>
          <w:sz w:val="24"/>
        </w:rPr>
        <w:t>for</w:t>
      </w:r>
      <w:r>
        <w:rPr>
          <w:rFonts w:ascii="Times New Roman" w:hAnsi="Times New Roman" w:cs="Times New Roman"/>
          <w:sz w:val="24"/>
        </w:rPr>
        <w:t xml:space="preserve"> t</w:t>
      </w:r>
      <w:r w:rsidR="00627702">
        <w:rPr>
          <w:rFonts w:ascii="Times New Roman" w:hAnsi="Times New Roman" w:cs="Times New Roman"/>
          <w:sz w:val="24"/>
        </w:rPr>
        <w:t>he new security cha</w:t>
      </w:r>
      <w:r w:rsidR="001A5826">
        <w:rPr>
          <w:rFonts w:ascii="Times New Roman" w:hAnsi="Times New Roman" w:cs="Times New Roman"/>
          <w:sz w:val="24"/>
        </w:rPr>
        <w:t xml:space="preserve">llenges, and its significance </w:t>
      </w:r>
      <w:r w:rsidR="00627702">
        <w:rPr>
          <w:rFonts w:ascii="Times New Roman" w:hAnsi="Times New Roman" w:cs="Times New Roman"/>
          <w:sz w:val="24"/>
        </w:rPr>
        <w:t xml:space="preserve">as a </w:t>
      </w:r>
      <w:r w:rsidR="00FE581C" w:rsidRPr="00150F24">
        <w:rPr>
          <w:rFonts w:ascii="Times New Roman" w:hAnsi="Times New Roman" w:cs="Times New Roman"/>
          <w:sz w:val="24"/>
        </w:rPr>
        <w:t>stanchion of</w:t>
      </w:r>
      <w:r w:rsidR="00BE463B">
        <w:rPr>
          <w:rFonts w:ascii="Times New Roman" w:hAnsi="Times New Roman" w:cs="Times New Roman"/>
          <w:sz w:val="24"/>
        </w:rPr>
        <w:t xml:space="preserve"> democrac</w:t>
      </w:r>
      <w:r w:rsidR="00AD1BF1">
        <w:rPr>
          <w:rFonts w:ascii="Times New Roman" w:hAnsi="Times New Roman" w:cs="Times New Roman"/>
          <w:sz w:val="24"/>
        </w:rPr>
        <w:t>y, democratic values and rules-</w:t>
      </w:r>
      <w:r w:rsidR="00187E25">
        <w:rPr>
          <w:rFonts w:ascii="Times New Roman" w:hAnsi="Times New Roman" w:cs="Times New Roman"/>
          <w:sz w:val="24"/>
        </w:rPr>
        <w:t>based international order in order</w:t>
      </w:r>
      <w:r w:rsidR="003061F0">
        <w:rPr>
          <w:rFonts w:ascii="Times New Roman" w:hAnsi="Times New Roman" w:cs="Times New Roman"/>
          <w:sz w:val="24"/>
        </w:rPr>
        <w:t xml:space="preserve"> to </w:t>
      </w:r>
      <w:r w:rsidR="006A3E36" w:rsidRPr="00995B54">
        <w:rPr>
          <w:rFonts w:ascii="Times New Roman" w:hAnsi="Times New Roman" w:cs="Times New Roman"/>
          <w:b/>
          <w:sz w:val="24"/>
        </w:rPr>
        <w:t>“secure an uncertain future”</w:t>
      </w:r>
      <w:r w:rsidR="00995B54">
        <w:rPr>
          <w:rFonts w:ascii="Times New Roman" w:hAnsi="Times New Roman" w:cs="Times New Roman"/>
          <w:b/>
          <w:sz w:val="24"/>
        </w:rPr>
        <w:t>.</w:t>
      </w:r>
      <w:r w:rsidR="00DD5025">
        <w:rPr>
          <w:rStyle w:val="FootnoteReference"/>
          <w:rFonts w:ascii="Times New Roman" w:hAnsi="Times New Roman" w:cs="Times New Roman"/>
          <w:b/>
          <w:sz w:val="24"/>
        </w:rPr>
        <w:footnoteReference w:id="4"/>
      </w:r>
    </w:p>
    <w:p w:rsidR="00F13304" w:rsidRDefault="001E3A05" w:rsidP="00DD5025">
      <w:pPr>
        <w:spacing w:line="360" w:lineRule="auto"/>
        <w:ind w:firstLine="720"/>
        <w:jc w:val="both"/>
        <w:rPr>
          <w:rFonts w:ascii="Times New Roman" w:hAnsi="Times New Roman" w:cs="Times New Roman"/>
          <w:sz w:val="24"/>
        </w:rPr>
      </w:pPr>
      <w:r>
        <w:rPr>
          <w:rFonts w:ascii="Times New Roman" w:hAnsi="Times New Roman" w:cs="Times New Roman"/>
          <w:sz w:val="24"/>
        </w:rPr>
        <w:t>N</w:t>
      </w:r>
      <w:r w:rsidRPr="001E3A05">
        <w:rPr>
          <w:rFonts w:ascii="Times New Roman" w:hAnsi="Times New Roman" w:cs="Times New Roman"/>
          <w:sz w:val="24"/>
        </w:rPr>
        <w:t>ATO’s longevity and success have been rooted in its ability to ada</w:t>
      </w:r>
      <w:r>
        <w:rPr>
          <w:rFonts w:ascii="Times New Roman" w:hAnsi="Times New Roman" w:cs="Times New Roman"/>
          <w:sz w:val="24"/>
        </w:rPr>
        <w:t>pt to changing strategic circum</w:t>
      </w:r>
      <w:r w:rsidRPr="001E3A05">
        <w:rPr>
          <w:rFonts w:ascii="Times New Roman" w:hAnsi="Times New Roman" w:cs="Times New Roman"/>
          <w:sz w:val="24"/>
        </w:rPr>
        <w:t>stances</w:t>
      </w:r>
      <w:r>
        <w:rPr>
          <w:rStyle w:val="FootnoteReference"/>
          <w:rFonts w:ascii="Times New Roman" w:hAnsi="Times New Roman" w:cs="Times New Roman"/>
          <w:sz w:val="24"/>
          <w:lang w:val="bg-BG"/>
        </w:rPr>
        <w:footnoteReference w:id="5"/>
      </w:r>
      <w:r w:rsidR="001E0F79">
        <w:rPr>
          <w:rFonts w:ascii="Times New Roman" w:hAnsi="Times New Roman" w:cs="Times New Roman"/>
          <w:sz w:val="24"/>
        </w:rPr>
        <w:t xml:space="preserve"> and</w:t>
      </w:r>
      <w:r>
        <w:rPr>
          <w:rFonts w:ascii="Times New Roman" w:hAnsi="Times New Roman" w:cs="Times New Roman"/>
          <w:sz w:val="24"/>
          <w:lang w:val="bg-BG"/>
        </w:rPr>
        <w:t xml:space="preserve"> </w:t>
      </w:r>
      <w:r w:rsidR="001E0F79">
        <w:rPr>
          <w:rFonts w:ascii="Times New Roman" w:hAnsi="Times New Roman" w:cs="Times New Roman"/>
          <w:sz w:val="24"/>
        </w:rPr>
        <w:t xml:space="preserve">whereas </w:t>
      </w:r>
      <w:r w:rsidR="0029394D">
        <w:rPr>
          <w:rFonts w:ascii="Times New Roman" w:hAnsi="Times New Roman" w:cs="Times New Roman"/>
          <w:sz w:val="24"/>
        </w:rPr>
        <w:t xml:space="preserve">the nature of </w:t>
      </w:r>
      <w:r w:rsidR="00627702">
        <w:rPr>
          <w:rFonts w:ascii="Times New Roman" w:hAnsi="Times New Roman" w:cs="Times New Roman"/>
          <w:sz w:val="24"/>
        </w:rPr>
        <w:t>current</w:t>
      </w:r>
      <w:r w:rsidR="00592A03">
        <w:rPr>
          <w:rFonts w:ascii="Times New Roman" w:hAnsi="Times New Roman" w:cs="Times New Roman"/>
          <w:sz w:val="24"/>
        </w:rPr>
        <w:t xml:space="preserve"> thre</w:t>
      </w:r>
      <w:r w:rsidR="00627702">
        <w:rPr>
          <w:rFonts w:ascii="Times New Roman" w:hAnsi="Times New Roman" w:cs="Times New Roman"/>
          <w:sz w:val="24"/>
        </w:rPr>
        <w:t xml:space="preserve">ats is completely different </w:t>
      </w:r>
      <w:r w:rsidR="00592A03">
        <w:rPr>
          <w:rFonts w:ascii="Times New Roman" w:hAnsi="Times New Roman" w:cs="Times New Roman"/>
          <w:sz w:val="24"/>
        </w:rPr>
        <w:t xml:space="preserve">from </w:t>
      </w:r>
      <w:r w:rsidR="00C81DBC">
        <w:rPr>
          <w:rFonts w:ascii="Times New Roman" w:hAnsi="Times New Roman" w:cs="Times New Roman"/>
          <w:sz w:val="24"/>
        </w:rPr>
        <w:t xml:space="preserve">when NATO was founded, </w:t>
      </w:r>
      <w:r w:rsidR="00592A03">
        <w:rPr>
          <w:rFonts w:ascii="Times New Roman" w:hAnsi="Times New Roman" w:cs="Times New Roman"/>
          <w:sz w:val="24"/>
        </w:rPr>
        <w:t xml:space="preserve">there is one necessity that remains the same – the Alliance </w:t>
      </w:r>
      <w:r w:rsidR="00BE463B">
        <w:rPr>
          <w:rFonts w:ascii="Times New Roman" w:hAnsi="Times New Roman" w:cs="Times New Roman"/>
          <w:sz w:val="24"/>
        </w:rPr>
        <w:t xml:space="preserve">should </w:t>
      </w:r>
      <w:r w:rsidR="00BE463B" w:rsidRPr="00150F24">
        <w:rPr>
          <w:rFonts w:ascii="Times New Roman" w:hAnsi="Times New Roman" w:cs="Times New Roman"/>
          <w:b/>
          <w:sz w:val="24"/>
        </w:rPr>
        <w:t>focus not onl</w:t>
      </w:r>
      <w:r w:rsidR="00E634F9" w:rsidRPr="00150F24">
        <w:rPr>
          <w:rFonts w:ascii="Times New Roman" w:hAnsi="Times New Roman" w:cs="Times New Roman"/>
          <w:b/>
          <w:sz w:val="24"/>
        </w:rPr>
        <w:t>y on the military aspect</w:t>
      </w:r>
      <w:r w:rsidR="00910077">
        <w:rPr>
          <w:rFonts w:ascii="Times New Roman" w:hAnsi="Times New Roman" w:cs="Times New Roman"/>
          <w:sz w:val="24"/>
        </w:rPr>
        <w:t>,</w:t>
      </w:r>
      <w:r w:rsidR="00BE463B">
        <w:rPr>
          <w:rFonts w:ascii="Times New Roman" w:hAnsi="Times New Roman" w:cs="Times New Roman"/>
          <w:sz w:val="24"/>
        </w:rPr>
        <w:t xml:space="preserve"> but</w:t>
      </w:r>
      <w:r w:rsidR="00627702">
        <w:rPr>
          <w:rFonts w:ascii="Times New Roman" w:hAnsi="Times New Roman" w:cs="Times New Roman"/>
          <w:sz w:val="24"/>
        </w:rPr>
        <w:t xml:space="preserve"> also</w:t>
      </w:r>
      <w:r w:rsidR="00BE463B">
        <w:rPr>
          <w:rFonts w:ascii="Times New Roman" w:hAnsi="Times New Roman" w:cs="Times New Roman"/>
          <w:sz w:val="24"/>
        </w:rPr>
        <w:t xml:space="preserve"> </w:t>
      </w:r>
      <w:r w:rsidR="00C81DBC">
        <w:rPr>
          <w:rFonts w:ascii="Times New Roman" w:hAnsi="Times New Roman" w:cs="Times New Roman"/>
          <w:sz w:val="24"/>
        </w:rPr>
        <w:t xml:space="preserve">try to </w:t>
      </w:r>
      <w:r w:rsidR="00BE463B" w:rsidRPr="00150F24">
        <w:rPr>
          <w:rFonts w:ascii="Times New Roman" w:hAnsi="Times New Roman" w:cs="Times New Roman"/>
          <w:b/>
          <w:sz w:val="24"/>
        </w:rPr>
        <w:t xml:space="preserve">reinforce the political </w:t>
      </w:r>
      <w:r w:rsidR="00150F24">
        <w:rPr>
          <w:rFonts w:ascii="Times New Roman" w:hAnsi="Times New Roman" w:cs="Times New Roman"/>
          <w:b/>
          <w:sz w:val="24"/>
        </w:rPr>
        <w:t>dimension</w:t>
      </w:r>
      <w:r w:rsidR="001E0F79" w:rsidRPr="00150F24">
        <w:rPr>
          <w:rFonts w:ascii="Times New Roman" w:hAnsi="Times New Roman" w:cs="Times New Roman"/>
          <w:b/>
          <w:sz w:val="24"/>
        </w:rPr>
        <w:t xml:space="preserve"> of its actions</w:t>
      </w:r>
      <w:r w:rsidR="001E0F79">
        <w:rPr>
          <w:rFonts w:ascii="Times New Roman" w:hAnsi="Times New Roman" w:cs="Times New Roman"/>
          <w:sz w:val="24"/>
        </w:rPr>
        <w:t>.</w:t>
      </w:r>
      <w:r w:rsidR="00627702">
        <w:rPr>
          <w:rFonts w:ascii="Times New Roman" w:hAnsi="Times New Roman" w:cs="Times New Roman"/>
          <w:sz w:val="24"/>
        </w:rPr>
        <w:t xml:space="preserve"> </w:t>
      </w:r>
      <w:r w:rsidR="001E0F79">
        <w:rPr>
          <w:rFonts w:ascii="Times New Roman" w:hAnsi="Times New Roman" w:cs="Times New Roman"/>
          <w:sz w:val="24"/>
        </w:rPr>
        <w:t>This is the route to</w:t>
      </w:r>
      <w:r w:rsidR="00627702">
        <w:rPr>
          <w:rFonts w:ascii="Times New Roman" w:hAnsi="Times New Roman" w:cs="Times New Roman"/>
          <w:sz w:val="24"/>
        </w:rPr>
        <w:t xml:space="preserve"> maintain</w:t>
      </w:r>
      <w:r w:rsidR="001E0F79">
        <w:rPr>
          <w:rFonts w:ascii="Times New Roman" w:hAnsi="Times New Roman" w:cs="Times New Roman"/>
          <w:sz w:val="24"/>
        </w:rPr>
        <w:t>ing</w:t>
      </w:r>
      <w:r w:rsidR="00627702">
        <w:rPr>
          <w:rFonts w:ascii="Times New Roman" w:hAnsi="Times New Roman" w:cs="Times New Roman"/>
          <w:sz w:val="24"/>
        </w:rPr>
        <w:t xml:space="preserve"> its </w:t>
      </w:r>
      <w:r w:rsidR="00627702" w:rsidRPr="008C296E">
        <w:rPr>
          <w:rFonts w:ascii="Times New Roman" w:hAnsi="Times New Roman" w:cs="Times New Roman"/>
          <w:b/>
          <w:sz w:val="24"/>
        </w:rPr>
        <w:t>purpose</w:t>
      </w:r>
      <w:r w:rsidR="00627702">
        <w:rPr>
          <w:rFonts w:ascii="Times New Roman" w:hAnsi="Times New Roman" w:cs="Times New Roman"/>
          <w:sz w:val="24"/>
        </w:rPr>
        <w:t>, stipulated in the preamble of the Washington Treaty, i.e. “</w:t>
      </w:r>
      <w:r w:rsidR="00627702" w:rsidRPr="0069710A">
        <w:rPr>
          <w:rFonts w:ascii="Times New Roman" w:hAnsi="Times New Roman" w:cs="Times New Roman"/>
          <w:b/>
          <w:i/>
          <w:sz w:val="24"/>
        </w:rPr>
        <w:t xml:space="preserve">to safeguard the freedom, common heritage and </w:t>
      </w:r>
      <w:proofErr w:type="spellStart"/>
      <w:r w:rsidR="00627702" w:rsidRPr="0069710A">
        <w:rPr>
          <w:rFonts w:ascii="Times New Roman" w:hAnsi="Times New Roman" w:cs="Times New Roman"/>
          <w:b/>
          <w:i/>
          <w:sz w:val="24"/>
        </w:rPr>
        <w:t>civilisation</w:t>
      </w:r>
      <w:proofErr w:type="spellEnd"/>
      <w:r w:rsidR="00627702" w:rsidRPr="0069710A">
        <w:rPr>
          <w:rFonts w:ascii="Times New Roman" w:hAnsi="Times New Roman" w:cs="Times New Roman"/>
          <w:b/>
          <w:i/>
          <w:sz w:val="24"/>
        </w:rPr>
        <w:t xml:space="preserve"> of their peoples, founded on the principles of democracy, individual liberty and the rule of law</w:t>
      </w:r>
      <w:r w:rsidR="00187E25" w:rsidRPr="0069710A">
        <w:rPr>
          <w:rFonts w:ascii="Times New Roman" w:hAnsi="Times New Roman" w:cs="Times New Roman"/>
          <w:b/>
          <w:sz w:val="24"/>
        </w:rPr>
        <w:t xml:space="preserve">” </w:t>
      </w:r>
      <w:r w:rsidR="00187E25">
        <w:rPr>
          <w:rFonts w:ascii="Times New Roman" w:hAnsi="Times New Roman" w:cs="Times New Roman"/>
          <w:sz w:val="24"/>
        </w:rPr>
        <w:t xml:space="preserve">and </w:t>
      </w:r>
      <w:r w:rsidR="00627702" w:rsidRPr="0069710A">
        <w:rPr>
          <w:rFonts w:ascii="Times New Roman" w:hAnsi="Times New Roman" w:cs="Times New Roman"/>
          <w:b/>
          <w:sz w:val="24"/>
        </w:rPr>
        <w:t>preserve peace and security</w:t>
      </w:r>
      <w:r w:rsidR="00627702">
        <w:rPr>
          <w:rFonts w:ascii="Times New Roman" w:hAnsi="Times New Roman" w:cs="Times New Roman"/>
          <w:sz w:val="24"/>
        </w:rPr>
        <w:t>.</w:t>
      </w:r>
      <w:r w:rsidR="00B32073">
        <w:rPr>
          <w:rFonts w:ascii="Times New Roman" w:hAnsi="Times New Roman" w:cs="Times New Roman"/>
          <w:sz w:val="24"/>
        </w:rPr>
        <w:t xml:space="preserve"> Only </w:t>
      </w:r>
      <w:r w:rsidR="001A5826">
        <w:rPr>
          <w:rFonts w:ascii="Times New Roman" w:hAnsi="Times New Roman" w:cs="Times New Roman"/>
          <w:sz w:val="24"/>
        </w:rPr>
        <w:t>by</w:t>
      </w:r>
      <w:r w:rsidR="00C81DBC">
        <w:rPr>
          <w:rFonts w:ascii="Times New Roman" w:hAnsi="Times New Roman" w:cs="Times New Roman"/>
          <w:sz w:val="24"/>
        </w:rPr>
        <w:t xml:space="preserve"> unity, dialogue</w:t>
      </w:r>
      <w:r w:rsidR="00F13304">
        <w:rPr>
          <w:rFonts w:ascii="Times New Roman" w:hAnsi="Times New Roman" w:cs="Times New Roman"/>
          <w:sz w:val="24"/>
        </w:rPr>
        <w:t>, and</w:t>
      </w:r>
      <w:r w:rsidR="001A5826">
        <w:rPr>
          <w:rFonts w:ascii="Times New Roman" w:hAnsi="Times New Roman" w:cs="Times New Roman"/>
          <w:sz w:val="24"/>
        </w:rPr>
        <w:t xml:space="preserve"> </w:t>
      </w:r>
      <w:r w:rsidR="006D7654">
        <w:rPr>
          <w:rFonts w:ascii="Times New Roman" w:hAnsi="Times New Roman" w:cs="Times New Roman"/>
          <w:sz w:val="24"/>
        </w:rPr>
        <w:t>adherence</w:t>
      </w:r>
      <w:r w:rsidR="00A570AC">
        <w:rPr>
          <w:rFonts w:ascii="Times New Roman" w:hAnsi="Times New Roman" w:cs="Times New Roman"/>
          <w:sz w:val="24"/>
        </w:rPr>
        <w:t xml:space="preserve"> to t</w:t>
      </w:r>
      <w:r w:rsidR="001A5826">
        <w:rPr>
          <w:rFonts w:ascii="Times New Roman" w:hAnsi="Times New Roman" w:cs="Times New Roman"/>
          <w:sz w:val="24"/>
        </w:rPr>
        <w:t xml:space="preserve">hese principles, can NATO </w:t>
      </w:r>
      <w:r w:rsidR="007656F6">
        <w:rPr>
          <w:rFonts w:ascii="Times New Roman" w:hAnsi="Times New Roman" w:cs="Times New Roman"/>
          <w:sz w:val="24"/>
        </w:rPr>
        <w:t>remain</w:t>
      </w:r>
      <w:r w:rsidR="006D7654">
        <w:rPr>
          <w:rFonts w:ascii="Times New Roman" w:hAnsi="Times New Roman" w:cs="Times New Roman"/>
          <w:sz w:val="24"/>
        </w:rPr>
        <w:t xml:space="preserve"> the </w:t>
      </w:r>
      <w:r w:rsidR="006D7654" w:rsidRPr="0069710A">
        <w:rPr>
          <w:rFonts w:ascii="Times New Roman" w:hAnsi="Times New Roman" w:cs="Times New Roman"/>
          <w:b/>
          <w:sz w:val="24"/>
        </w:rPr>
        <w:t>bedrock of democracy</w:t>
      </w:r>
      <w:r w:rsidR="006D7654">
        <w:rPr>
          <w:rFonts w:ascii="Times New Roman" w:hAnsi="Times New Roman" w:cs="Times New Roman"/>
          <w:sz w:val="24"/>
        </w:rPr>
        <w:t xml:space="preserve"> </w:t>
      </w:r>
      <w:r w:rsidR="00B32073">
        <w:rPr>
          <w:rFonts w:ascii="Times New Roman" w:hAnsi="Times New Roman" w:cs="Times New Roman"/>
          <w:sz w:val="24"/>
        </w:rPr>
        <w:t>and rules-based international order.</w:t>
      </w:r>
      <w:r w:rsidR="001A5826">
        <w:rPr>
          <w:rFonts w:ascii="Times New Roman" w:hAnsi="Times New Roman" w:cs="Times New Roman"/>
          <w:sz w:val="24"/>
        </w:rPr>
        <w:t xml:space="preserve"> </w:t>
      </w:r>
    </w:p>
    <w:p w:rsidR="00F13304" w:rsidRPr="00800FFB" w:rsidRDefault="00F13304" w:rsidP="007865DD">
      <w:pPr>
        <w:spacing w:line="360" w:lineRule="auto"/>
        <w:jc w:val="both"/>
        <w:rPr>
          <w:rFonts w:ascii="Times New Roman" w:hAnsi="Times New Roman" w:cs="Times New Roman"/>
          <w:b/>
          <w:i/>
          <w:sz w:val="24"/>
        </w:rPr>
      </w:pPr>
      <w:r>
        <w:rPr>
          <w:rFonts w:ascii="Times New Roman" w:hAnsi="Times New Roman" w:cs="Times New Roman"/>
          <w:sz w:val="24"/>
        </w:rPr>
        <w:tab/>
      </w:r>
      <w:r w:rsidR="001E183D" w:rsidRPr="00800FFB">
        <w:rPr>
          <w:rFonts w:ascii="Times New Roman" w:hAnsi="Times New Roman" w:cs="Times New Roman"/>
          <w:b/>
          <w:i/>
          <w:sz w:val="24"/>
        </w:rPr>
        <w:t>Is the Alliance prepared</w:t>
      </w:r>
      <w:r w:rsidRPr="00800FFB">
        <w:rPr>
          <w:rFonts w:ascii="Times New Roman" w:hAnsi="Times New Roman" w:cs="Times New Roman"/>
          <w:b/>
          <w:i/>
          <w:sz w:val="24"/>
        </w:rPr>
        <w:t xml:space="preserve"> to accomplish this?</w:t>
      </w:r>
      <w:r w:rsidR="006D7654" w:rsidRPr="00800FFB">
        <w:rPr>
          <w:rFonts w:ascii="Times New Roman" w:hAnsi="Times New Roman" w:cs="Times New Roman"/>
          <w:b/>
          <w:i/>
          <w:sz w:val="24"/>
        </w:rPr>
        <w:t xml:space="preserve"> </w:t>
      </w:r>
      <w:r w:rsidR="00800FFB" w:rsidRPr="00800FFB">
        <w:rPr>
          <w:rFonts w:ascii="Times New Roman" w:hAnsi="Times New Roman" w:cs="Times New Roman"/>
          <w:b/>
          <w:i/>
          <w:sz w:val="24"/>
        </w:rPr>
        <w:t>And if not NATO, then who?</w:t>
      </w:r>
    </w:p>
    <w:p w:rsidR="007865DD" w:rsidRPr="004F6A90" w:rsidRDefault="001A5826" w:rsidP="00D870FA">
      <w:pPr>
        <w:spacing w:line="360" w:lineRule="auto"/>
        <w:ind w:firstLine="720"/>
        <w:jc w:val="both"/>
        <w:rPr>
          <w:rFonts w:ascii="Times New Roman" w:hAnsi="Times New Roman" w:cs="Times New Roman"/>
          <w:sz w:val="24"/>
        </w:rPr>
      </w:pPr>
      <w:r>
        <w:rPr>
          <w:rFonts w:ascii="Times New Roman" w:hAnsi="Times New Roman" w:cs="Times New Roman"/>
          <w:sz w:val="24"/>
        </w:rPr>
        <w:t>The first step in order to build a coherent, competitive and multifaceted</w:t>
      </w:r>
      <w:r w:rsidR="00DC5EA0">
        <w:rPr>
          <w:rFonts w:ascii="Times New Roman" w:hAnsi="Times New Roman" w:cs="Times New Roman"/>
          <w:sz w:val="24"/>
        </w:rPr>
        <w:t xml:space="preserve"> </w:t>
      </w:r>
      <w:r>
        <w:rPr>
          <w:rFonts w:ascii="Times New Roman" w:hAnsi="Times New Roman" w:cs="Times New Roman"/>
          <w:sz w:val="24"/>
        </w:rPr>
        <w:t>strategy</w:t>
      </w:r>
      <w:r w:rsidR="00F46682">
        <w:rPr>
          <w:rFonts w:ascii="Times New Roman" w:hAnsi="Times New Roman" w:cs="Times New Roman"/>
          <w:sz w:val="24"/>
        </w:rPr>
        <w:t xml:space="preserve"> for </w:t>
      </w:r>
      <w:proofErr w:type="spellStart"/>
      <w:r w:rsidR="005621BF">
        <w:rPr>
          <w:rFonts w:ascii="Times New Roman" w:hAnsi="Times New Roman" w:cs="Times New Roman"/>
          <w:sz w:val="24"/>
        </w:rPr>
        <w:t>defen</w:t>
      </w:r>
      <w:r w:rsidR="00017190">
        <w:rPr>
          <w:rFonts w:ascii="Times New Roman" w:hAnsi="Times New Roman" w:cs="Times New Roman"/>
          <w:sz w:val="24"/>
        </w:rPr>
        <w:t>ce</w:t>
      </w:r>
      <w:proofErr w:type="spellEnd"/>
      <w:r w:rsidR="00017190">
        <w:rPr>
          <w:rFonts w:ascii="Times New Roman" w:hAnsi="Times New Roman" w:cs="Times New Roman"/>
          <w:sz w:val="24"/>
        </w:rPr>
        <w:t xml:space="preserve">, deterrence </w:t>
      </w:r>
      <w:r w:rsidR="001E183D">
        <w:rPr>
          <w:rFonts w:ascii="Times New Roman" w:hAnsi="Times New Roman" w:cs="Times New Roman"/>
          <w:sz w:val="24"/>
        </w:rPr>
        <w:t>and</w:t>
      </w:r>
      <w:r w:rsidR="00017190">
        <w:rPr>
          <w:rFonts w:ascii="Times New Roman" w:hAnsi="Times New Roman" w:cs="Times New Roman"/>
          <w:sz w:val="24"/>
        </w:rPr>
        <w:t xml:space="preserve"> </w:t>
      </w:r>
      <w:r w:rsidR="00157136">
        <w:rPr>
          <w:rFonts w:ascii="Times New Roman" w:hAnsi="Times New Roman" w:cs="Times New Roman"/>
          <w:sz w:val="24"/>
        </w:rPr>
        <w:t>protection of democratic values is</w:t>
      </w:r>
      <w:r w:rsidR="0004795B">
        <w:rPr>
          <w:rFonts w:ascii="Times New Roman" w:hAnsi="Times New Roman" w:cs="Times New Roman"/>
          <w:sz w:val="24"/>
        </w:rPr>
        <w:t xml:space="preserve"> to devise</w:t>
      </w:r>
      <w:r>
        <w:rPr>
          <w:rFonts w:ascii="Times New Roman" w:hAnsi="Times New Roman" w:cs="Times New Roman"/>
          <w:sz w:val="24"/>
        </w:rPr>
        <w:t xml:space="preserve"> a </w:t>
      </w:r>
      <w:r w:rsidRPr="002C07E2">
        <w:rPr>
          <w:rFonts w:ascii="Times New Roman" w:hAnsi="Times New Roman" w:cs="Times New Roman"/>
          <w:b/>
          <w:sz w:val="24"/>
        </w:rPr>
        <w:t xml:space="preserve">new </w:t>
      </w:r>
      <w:r w:rsidR="0052251E" w:rsidRPr="002C07E2">
        <w:rPr>
          <w:rFonts w:ascii="Times New Roman" w:hAnsi="Times New Roman" w:cs="Times New Roman"/>
          <w:b/>
          <w:sz w:val="24"/>
        </w:rPr>
        <w:t>Strategic Concept</w:t>
      </w:r>
      <w:r w:rsidR="0052251E">
        <w:rPr>
          <w:rFonts w:ascii="Times New Roman" w:hAnsi="Times New Roman" w:cs="Times New Roman"/>
          <w:sz w:val="24"/>
        </w:rPr>
        <w:t>.</w:t>
      </w:r>
      <w:r w:rsidR="00DC5EA0">
        <w:rPr>
          <w:rFonts w:ascii="Times New Roman" w:hAnsi="Times New Roman" w:cs="Times New Roman"/>
          <w:sz w:val="24"/>
        </w:rPr>
        <w:t xml:space="preserve"> </w:t>
      </w:r>
      <w:r w:rsidR="00D870FA" w:rsidRPr="002209AB">
        <w:rPr>
          <w:rFonts w:ascii="Times New Roman" w:hAnsi="Times New Roman" w:cs="Times New Roman"/>
          <w:sz w:val="24"/>
        </w:rPr>
        <w:t xml:space="preserve">The development of a new Strategic Concept </w:t>
      </w:r>
      <w:r w:rsidR="00157136">
        <w:rPr>
          <w:rFonts w:ascii="Times New Roman" w:hAnsi="Times New Roman" w:cs="Times New Roman"/>
          <w:sz w:val="24"/>
        </w:rPr>
        <w:t>is</w:t>
      </w:r>
      <w:r w:rsidR="00D870FA">
        <w:rPr>
          <w:rFonts w:ascii="Times New Roman" w:hAnsi="Times New Roman" w:cs="Times New Roman"/>
          <w:sz w:val="24"/>
        </w:rPr>
        <w:t xml:space="preserve"> </w:t>
      </w:r>
      <w:r w:rsidR="00D870FA" w:rsidRPr="002209AB">
        <w:rPr>
          <w:rFonts w:ascii="Times New Roman" w:hAnsi="Times New Roman" w:cs="Times New Roman"/>
          <w:sz w:val="24"/>
        </w:rPr>
        <w:t xml:space="preserve">an opportunity to </w:t>
      </w:r>
      <w:r w:rsidR="00157136">
        <w:rPr>
          <w:rFonts w:ascii="Times New Roman" w:hAnsi="Times New Roman" w:cs="Times New Roman"/>
          <w:sz w:val="24"/>
        </w:rPr>
        <w:t>name the</w:t>
      </w:r>
      <w:r w:rsidR="004F6A90">
        <w:rPr>
          <w:rFonts w:ascii="Times New Roman" w:hAnsi="Times New Roman" w:cs="Times New Roman"/>
          <w:sz w:val="24"/>
        </w:rPr>
        <w:t xml:space="preserve"> new</w:t>
      </w:r>
      <w:r w:rsidR="00157136">
        <w:rPr>
          <w:rFonts w:ascii="Times New Roman" w:hAnsi="Times New Roman" w:cs="Times New Roman"/>
          <w:sz w:val="24"/>
        </w:rPr>
        <w:t xml:space="preserve"> challenges, </w:t>
      </w:r>
      <w:r w:rsidR="00D870FA" w:rsidRPr="002209AB">
        <w:rPr>
          <w:rFonts w:ascii="Times New Roman" w:hAnsi="Times New Roman" w:cs="Times New Roman"/>
          <w:sz w:val="24"/>
        </w:rPr>
        <w:t>establish clear priorities, solidify cohesion by leading the Alliance to confront ne</w:t>
      </w:r>
      <w:r w:rsidR="00D870FA">
        <w:rPr>
          <w:rFonts w:ascii="Times New Roman" w:hAnsi="Times New Roman" w:cs="Times New Roman"/>
          <w:sz w:val="24"/>
        </w:rPr>
        <w:t>w strategic realities</w:t>
      </w:r>
      <w:r w:rsidR="00D870FA" w:rsidRPr="002209AB">
        <w:rPr>
          <w:rFonts w:ascii="Times New Roman" w:hAnsi="Times New Roman" w:cs="Times New Roman"/>
          <w:sz w:val="24"/>
          <w:vertAlign w:val="superscript"/>
        </w:rPr>
        <w:footnoteReference w:id="6"/>
      </w:r>
      <w:r w:rsidR="00D870FA">
        <w:rPr>
          <w:rFonts w:ascii="Times New Roman" w:hAnsi="Times New Roman" w:cs="Times New Roman"/>
          <w:sz w:val="24"/>
        </w:rPr>
        <w:t xml:space="preserve">, and to reiterate the support for the three core tasks: </w:t>
      </w:r>
      <w:r w:rsidR="00D870FA" w:rsidRPr="007865DD">
        <w:rPr>
          <w:rFonts w:ascii="Times New Roman" w:hAnsi="Times New Roman" w:cs="Times New Roman"/>
          <w:sz w:val="24"/>
        </w:rPr>
        <w:t xml:space="preserve">collective </w:t>
      </w:r>
      <w:proofErr w:type="spellStart"/>
      <w:r w:rsidR="00D870FA" w:rsidRPr="007865DD">
        <w:rPr>
          <w:rFonts w:ascii="Times New Roman" w:hAnsi="Times New Roman" w:cs="Times New Roman"/>
          <w:sz w:val="24"/>
        </w:rPr>
        <w:t>defence</w:t>
      </w:r>
      <w:proofErr w:type="spellEnd"/>
      <w:r w:rsidR="00D870FA" w:rsidRPr="007865DD">
        <w:rPr>
          <w:rFonts w:ascii="Times New Roman" w:hAnsi="Times New Roman" w:cs="Times New Roman"/>
          <w:sz w:val="24"/>
        </w:rPr>
        <w:t>, crisis management, and cooperative security</w:t>
      </w:r>
      <w:r w:rsidR="00D870FA">
        <w:rPr>
          <w:rFonts w:ascii="Times New Roman" w:hAnsi="Times New Roman" w:cs="Times New Roman"/>
          <w:sz w:val="24"/>
        </w:rPr>
        <w:t xml:space="preserve">. </w:t>
      </w:r>
      <w:r w:rsidR="003A241F">
        <w:rPr>
          <w:rFonts w:ascii="Times New Roman" w:hAnsi="Times New Roman" w:cs="Times New Roman"/>
          <w:sz w:val="24"/>
        </w:rPr>
        <w:t>Unlike</w:t>
      </w:r>
      <w:r w:rsidR="007865DD">
        <w:rPr>
          <w:rFonts w:ascii="Times New Roman" w:hAnsi="Times New Roman" w:cs="Times New Roman"/>
          <w:sz w:val="24"/>
        </w:rPr>
        <w:t xml:space="preserve"> the Cold War, the Alliance currently </w:t>
      </w:r>
      <w:r w:rsidR="00475FB2">
        <w:rPr>
          <w:rFonts w:ascii="Times New Roman" w:hAnsi="Times New Roman" w:cs="Times New Roman"/>
          <w:sz w:val="24"/>
        </w:rPr>
        <w:t>faces</w:t>
      </w:r>
      <w:r w:rsidR="007865DD">
        <w:rPr>
          <w:rFonts w:ascii="Times New Roman" w:hAnsi="Times New Roman" w:cs="Times New Roman"/>
          <w:sz w:val="24"/>
        </w:rPr>
        <w:t xml:space="preserve"> two systemic rivals – Russia and its</w:t>
      </w:r>
      <w:r w:rsidR="007865DD" w:rsidRPr="00AF7678">
        <w:rPr>
          <w:rFonts w:ascii="Times New Roman" w:hAnsi="Times New Roman" w:cs="Times New Roman"/>
          <w:sz w:val="24"/>
        </w:rPr>
        <w:t xml:space="preserve"> aggressive actions </w:t>
      </w:r>
      <w:r w:rsidR="007865DD">
        <w:rPr>
          <w:rFonts w:ascii="Times New Roman" w:hAnsi="Times New Roman" w:cs="Times New Roman"/>
          <w:sz w:val="24"/>
        </w:rPr>
        <w:t xml:space="preserve">which </w:t>
      </w:r>
      <w:r w:rsidR="007865DD" w:rsidRPr="00AF7678">
        <w:rPr>
          <w:rFonts w:ascii="Times New Roman" w:hAnsi="Times New Roman" w:cs="Times New Roman"/>
          <w:sz w:val="24"/>
        </w:rPr>
        <w:t>constitute a t</w:t>
      </w:r>
      <w:r w:rsidR="007865DD">
        <w:rPr>
          <w:rFonts w:ascii="Times New Roman" w:hAnsi="Times New Roman" w:cs="Times New Roman"/>
          <w:sz w:val="24"/>
        </w:rPr>
        <w:t>hreat to Euro-Atlantic security, as well as China and its</w:t>
      </w:r>
      <w:r w:rsidR="007865DD" w:rsidRPr="00AF7678">
        <w:rPr>
          <w:rFonts w:ascii="Times New Roman" w:hAnsi="Times New Roman" w:cs="Times New Roman"/>
          <w:sz w:val="24"/>
        </w:rPr>
        <w:t xml:space="preserve"> growing</w:t>
      </w:r>
      <w:r w:rsidR="007865DD">
        <w:rPr>
          <w:rFonts w:ascii="Times New Roman" w:hAnsi="Times New Roman" w:cs="Times New Roman"/>
          <w:sz w:val="24"/>
        </w:rPr>
        <w:t xml:space="preserve"> </w:t>
      </w:r>
      <w:r w:rsidR="007B5658">
        <w:rPr>
          <w:rFonts w:ascii="Times New Roman" w:hAnsi="Times New Roman" w:cs="Times New Roman"/>
          <w:sz w:val="24"/>
        </w:rPr>
        <w:t xml:space="preserve">military and </w:t>
      </w:r>
      <w:r w:rsidR="007865DD">
        <w:rPr>
          <w:rFonts w:ascii="Times New Roman" w:hAnsi="Times New Roman" w:cs="Times New Roman"/>
          <w:sz w:val="24"/>
        </w:rPr>
        <w:t xml:space="preserve">economic influence. </w:t>
      </w:r>
      <w:r w:rsidR="00703625">
        <w:rPr>
          <w:rFonts w:ascii="Times New Roman" w:hAnsi="Times New Roman" w:cs="Times New Roman"/>
          <w:sz w:val="24"/>
        </w:rPr>
        <w:t>Other external threats</w:t>
      </w:r>
      <w:r w:rsidR="005E1534">
        <w:rPr>
          <w:rFonts w:ascii="Times New Roman" w:hAnsi="Times New Roman" w:cs="Times New Roman"/>
          <w:sz w:val="24"/>
        </w:rPr>
        <w:t>, to which the A</w:t>
      </w:r>
      <w:r w:rsidR="004F6A90">
        <w:rPr>
          <w:rFonts w:ascii="Times New Roman" w:hAnsi="Times New Roman" w:cs="Times New Roman"/>
          <w:sz w:val="24"/>
        </w:rPr>
        <w:t xml:space="preserve">lliance has to respond properly and </w:t>
      </w:r>
      <w:r w:rsidR="00501C4D">
        <w:rPr>
          <w:rFonts w:ascii="Times New Roman" w:hAnsi="Times New Roman" w:cs="Times New Roman"/>
          <w:sz w:val="24"/>
        </w:rPr>
        <w:t xml:space="preserve">which </w:t>
      </w:r>
      <w:r w:rsidR="004F6A90">
        <w:rPr>
          <w:rFonts w:ascii="Times New Roman" w:hAnsi="Times New Roman" w:cs="Times New Roman"/>
          <w:sz w:val="24"/>
        </w:rPr>
        <w:t xml:space="preserve">must include in the new Strategic </w:t>
      </w:r>
      <w:r w:rsidR="004F6A90">
        <w:rPr>
          <w:rFonts w:ascii="Times New Roman" w:hAnsi="Times New Roman" w:cs="Times New Roman"/>
          <w:sz w:val="24"/>
        </w:rPr>
        <w:lastRenderedPageBreak/>
        <w:t>Concept,</w:t>
      </w:r>
      <w:r w:rsidR="005E1534">
        <w:rPr>
          <w:rFonts w:ascii="Times New Roman" w:hAnsi="Times New Roman" w:cs="Times New Roman"/>
          <w:sz w:val="24"/>
        </w:rPr>
        <w:t xml:space="preserve"> </w:t>
      </w:r>
      <w:r w:rsidR="008C296E">
        <w:rPr>
          <w:rFonts w:ascii="Times New Roman" w:hAnsi="Times New Roman" w:cs="Times New Roman"/>
          <w:sz w:val="24"/>
        </w:rPr>
        <w:t>come from all strategic directions and</w:t>
      </w:r>
      <w:r w:rsidR="00F46682">
        <w:rPr>
          <w:rFonts w:ascii="Times New Roman" w:hAnsi="Times New Roman" w:cs="Times New Roman"/>
          <w:sz w:val="24"/>
        </w:rPr>
        <w:t xml:space="preserve"> include</w:t>
      </w:r>
      <w:r w:rsidR="005E1534">
        <w:rPr>
          <w:rFonts w:ascii="Times New Roman" w:hAnsi="Times New Roman" w:cs="Times New Roman"/>
          <w:sz w:val="24"/>
        </w:rPr>
        <w:t>:</w:t>
      </w:r>
      <w:r w:rsidR="00F46682">
        <w:rPr>
          <w:rFonts w:ascii="Times New Roman" w:hAnsi="Times New Roman" w:cs="Times New Roman"/>
          <w:sz w:val="24"/>
        </w:rPr>
        <w:t xml:space="preserve"> the COVID-19 pandemic and its</w:t>
      </w:r>
      <w:r w:rsidR="00475FB2">
        <w:rPr>
          <w:rFonts w:ascii="Times New Roman" w:hAnsi="Times New Roman" w:cs="Times New Roman"/>
          <w:sz w:val="24"/>
        </w:rPr>
        <w:t xml:space="preserve"> major</w:t>
      </w:r>
      <w:r w:rsidR="00F46682">
        <w:rPr>
          <w:rFonts w:ascii="Times New Roman" w:hAnsi="Times New Roman" w:cs="Times New Roman"/>
          <w:sz w:val="24"/>
        </w:rPr>
        <w:t xml:space="preserve"> impact, climate change, </w:t>
      </w:r>
      <w:r w:rsidR="007865DD">
        <w:rPr>
          <w:rFonts w:ascii="Times New Roman" w:hAnsi="Times New Roman" w:cs="Times New Roman"/>
          <w:sz w:val="24"/>
        </w:rPr>
        <w:t>t</w:t>
      </w:r>
      <w:r w:rsidR="00F46682">
        <w:rPr>
          <w:rFonts w:ascii="Times New Roman" w:hAnsi="Times New Roman" w:cs="Times New Roman"/>
          <w:sz w:val="24"/>
        </w:rPr>
        <w:t>errorism,</w:t>
      </w:r>
      <w:r w:rsidR="007865DD" w:rsidRPr="00AF7678">
        <w:rPr>
          <w:rFonts w:ascii="Times New Roman" w:hAnsi="Times New Roman" w:cs="Times New Roman"/>
          <w:sz w:val="24"/>
        </w:rPr>
        <w:t xml:space="preserve"> cyber, hybrid, and other asymmetric threats, </w:t>
      </w:r>
      <w:r w:rsidR="00475FB2">
        <w:rPr>
          <w:rFonts w:ascii="Times New Roman" w:hAnsi="Times New Roman" w:cs="Times New Roman"/>
          <w:sz w:val="24"/>
        </w:rPr>
        <w:t>disinformation</w:t>
      </w:r>
      <w:r w:rsidR="00F46682">
        <w:rPr>
          <w:rFonts w:ascii="Times New Roman" w:hAnsi="Times New Roman" w:cs="Times New Roman"/>
          <w:sz w:val="24"/>
        </w:rPr>
        <w:t>, t</w:t>
      </w:r>
      <w:r w:rsidR="007865DD" w:rsidRPr="00AF7678">
        <w:rPr>
          <w:rFonts w:ascii="Times New Roman" w:hAnsi="Times New Roman" w:cs="Times New Roman"/>
          <w:sz w:val="24"/>
        </w:rPr>
        <w:t>he proliferation of weapons of mass destruction and the erosion of th</w:t>
      </w:r>
      <w:r w:rsidR="00475FB2">
        <w:rPr>
          <w:rFonts w:ascii="Times New Roman" w:hAnsi="Times New Roman" w:cs="Times New Roman"/>
          <w:sz w:val="24"/>
        </w:rPr>
        <w:t>e arms control architecture.</w:t>
      </w:r>
      <w:r w:rsidR="00C24690">
        <w:rPr>
          <w:rStyle w:val="FootnoteReference"/>
          <w:rFonts w:ascii="Times New Roman" w:hAnsi="Times New Roman" w:cs="Times New Roman"/>
          <w:sz w:val="24"/>
        </w:rPr>
        <w:footnoteReference w:id="7"/>
      </w:r>
      <w:r w:rsidR="00B25E3B">
        <w:rPr>
          <w:rFonts w:ascii="Times New Roman" w:hAnsi="Times New Roman" w:cs="Times New Roman"/>
          <w:sz w:val="24"/>
        </w:rPr>
        <w:t xml:space="preserve"> The internal </w:t>
      </w:r>
      <w:r w:rsidR="00455903">
        <w:rPr>
          <w:rFonts w:ascii="Times New Roman" w:hAnsi="Times New Roman" w:cs="Times New Roman"/>
          <w:sz w:val="24"/>
        </w:rPr>
        <w:t>challenges lie in the lack of unity and consensus, which sometimes occur between the Allies, as well as in democratic backsliding among s</w:t>
      </w:r>
      <w:r w:rsidR="004F6A90">
        <w:rPr>
          <w:rFonts w:ascii="Times New Roman" w:hAnsi="Times New Roman" w:cs="Times New Roman"/>
          <w:sz w:val="24"/>
        </w:rPr>
        <w:t>ome Member States, which might lead to undermining the</w:t>
      </w:r>
      <w:r w:rsidR="00910077">
        <w:rPr>
          <w:rFonts w:ascii="Times New Roman" w:hAnsi="Times New Roman" w:cs="Times New Roman"/>
          <w:sz w:val="24"/>
        </w:rPr>
        <w:t xml:space="preserve"> citizens’</w:t>
      </w:r>
      <w:r w:rsidR="004F6A90">
        <w:rPr>
          <w:rFonts w:ascii="Times New Roman" w:hAnsi="Times New Roman" w:cs="Times New Roman"/>
          <w:sz w:val="24"/>
        </w:rPr>
        <w:t xml:space="preserve"> trust in the Alliance as a whole.</w:t>
      </w:r>
    </w:p>
    <w:p w:rsidR="00715B28" w:rsidRDefault="00F46682" w:rsidP="00315CA1">
      <w:pPr>
        <w:spacing w:line="360" w:lineRule="auto"/>
        <w:ind w:firstLine="720"/>
        <w:jc w:val="both"/>
        <w:rPr>
          <w:rFonts w:ascii="Times New Roman" w:hAnsi="Times New Roman" w:cs="Times New Roman"/>
          <w:sz w:val="24"/>
        </w:rPr>
      </w:pPr>
      <w:r>
        <w:rPr>
          <w:rFonts w:ascii="Times New Roman" w:hAnsi="Times New Roman" w:cs="Times New Roman"/>
          <w:sz w:val="24"/>
        </w:rPr>
        <w:t>Concerning external threats</w:t>
      </w:r>
      <w:r w:rsidR="009245A9">
        <w:rPr>
          <w:rFonts w:ascii="Times New Roman" w:hAnsi="Times New Roman" w:cs="Times New Roman"/>
          <w:sz w:val="24"/>
        </w:rPr>
        <w:t>, for the first time</w:t>
      </w:r>
      <w:r w:rsidR="00BD514A" w:rsidRPr="00BD514A">
        <w:rPr>
          <w:rFonts w:ascii="Times New Roman" w:hAnsi="Times New Roman" w:cs="Times New Roman"/>
          <w:sz w:val="24"/>
        </w:rPr>
        <w:t xml:space="preserve">, </w:t>
      </w:r>
      <w:r w:rsidR="00AF7D4E">
        <w:rPr>
          <w:rFonts w:ascii="Times New Roman" w:hAnsi="Times New Roman" w:cs="Times New Roman"/>
          <w:sz w:val="24"/>
        </w:rPr>
        <w:t>in its Communiqu</w:t>
      </w:r>
      <w:r w:rsidR="00AF7D4E" w:rsidRPr="005C66FF">
        <w:rPr>
          <w:rFonts w:ascii="Times New Roman" w:hAnsi="Times New Roman" w:cs="Times New Roman"/>
          <w:sz w:val="24"/>
        </w:rPr>
        <w:t>é</w:t>
      </w:r>
      <w:r w:rsidR="00AE5C9A">
        <w:rPr>
          <w:rFonts w:ascii="Times New Roman" w:hAnsi="Times New Roman" w:cs="Times New Roman"/>
          <w:sz w:val="24"/>
        </w:rPr>
        <w:t xml:space="preserve"> from June 2021, </w:t>
      </w:r>
      <w:r w:rsidR="00BD514A" w:rsidRPr="00BD514A">
        <w:rPr>
          <w:rFonts w:ascii="Times New Roman" w:hAnsi="Times New Roman" w:cs="Times New Roman"/>
          <w:sz w:val="24"/>
        </w:rPr>
        <w:t>NATO </w:t>
      </w:r>
      <w:r w:rsidR="00BD514A" w:rsidRPr="009245A9">
        <w:rPr>
          <w:rFonts w:ascii="Times New Roman" w:hAnsi="Times New Roman" w:cs="Times New Roman"/>
          <w:sz w:val="24"/>
        </w:rPr>
        <w:t>singled out</w:t>
      </w:r>
      <w:r w:rsidR="00BD514A" w:rsidRPr="00BD514A">
        <w:rPr>
          <w:rFonts w:ascii="Times New Roman" w:hAnsi="Times New Roman" w:cs="Times New Roman"/>
          <w:sz w:val="24"/>
        </w:rPr>
        <w:t> China as a threat to the “rules-based international order”, with its expanding nuclear arsenal, lack of transparency, use of disinformation and the largest armed forces in the world posing “systemic challenges” to the established order.</w:t>
      </w:r>
      <w:r w:rsidR="005A22EF">
        <w:rPr>
          <w:rStyle w:val="FootnoteReference"/>
          <w:rFonts w:ascii="Times New Roman" w:hAnsi="Times New Roman" w:cs="Times New Roman"/>
          <w:sz w:val="24"/>
        </w:rPr>
        <w:footnoteReference w:id="8"/>
      </w:r>
      <w:r w:rsidR="001D7F77">
        <w:rPr>
          <w:rFonts w:ascii="Times New Roman" w:hAnsi="Times New Roman" w:cs="Times New Roman"/>
          <w:sz w:val="24"/>
          <w:lang w:val="bg-BG"/>
        </w:rPr>
        <w:t xml:space="preserve"> </w:t>
      </w:r>
      <w:r w:rsidR="00A570AC">
        <w:rPr>
          <w:rFonts w:ascii="Times New Roman" w:hAnsi="Times New Roman" w:cs="Times New Roman"/>
          <w:sz w:val="24"/>
        </w:rPr>
        <w:t>In comparison, i</w:t>
      </w:r>
      <w:r>
        <w:rPr>
          <w:rFonts w:ascii="Times New Roman" w:hAnsi="Times New Roman" w:cs="Times New Roman"/>
          <w:sz w:val="24"/>
        </w:rPr>
        <w:t xml:space="preserve">n NATO’s London Declaration adopted in 2019, NATO only briefly mentioned </w:t>
      </w:r>
      <w:r w:rsidR="00AE5C9A">
        <w:rPr>
          <w:rFonts w:ascii="Times New Roman" w:hAnsi="Times New Roman" w:cs="Times New Roman"/>
          <w:sz w:val="24"/>
        </w:rPr>
        <w:t>“</w:t>
      </w:r>
      <w:r>
        <w:rPr>
          <w:rFonts w:ascii="Times New Roman" w:hAnsi="Times New Roman" w:cs="Times New Roman"/>
          <w:b/>
          <w:i/>
          <w:sz w:val="24"/>
        </w:rPr>
        <w:t>China’s growing influenc</w:t>
      </w:r>
      <w:r w:rsidRPr="00174740">
        <w:rPr>
          <w:rFonts w:ascii="Times New Roman" w:hAnsi="Times New Roman" w:cs="Times New Roman"/>
          <w:b/>
          <w:i/>
          <w:sz w:val="24"/>
        </w:rPr>
        <w:t xml:space="preserve">e and international policies </w:t>
      </w:r>
      <w:r>
        <w:rPr>
          <w:rFonts w:ascii="Times New Roman" w:hAnsi="Times New Roman" w:cs="Times New Roman"/>
          <w:b/>
          <w:i/>
          <w:sz w:val="24"/>
        </w:rPr>
        <w:t xml:space="preserve">which </w:t>
      </w:r>
      <w:r w:rsidRPr="00174740">
        <w:rPr>
          <w:rFonts w:ascii="Times New Roman" w:hAnsi="Times New Roman" w:cs="Times New Roman"/>
          <w:b/>
          <w:i/>
          <w:sz w:val="24"/>
        </w:rPr>
        <w:t>present both oppo</w:t>
      </w:r>
      <w:r>
        <w:rPr>
          <w:rFonts w:ascii="Times New Roman" w:hAnsi="Times New Roman" w:cs="Times New Roman"/>
          <w:b/>
          <w:i/>
          <w:sz w:val="24"/>
        </w:rPr>
        <w:t>rtunities and challenges that</w:t>
      </w:r>
      <w:r w:rsidRPr="00174740">
        <w:rPr>
          <w:rFonts w:ascii="Times New Roman" w:hAnsi="Times New Roman" w:cs="Times New Roman"/>
          <w:b/>
          <w:i/>
          <w:sz w:val="24"/>
        </w:rPr>
        <w:t xml:space="preserve"> need to</w:t>
      </w:r>
      <w:r>
        <w:rPr>
          <w:rFonts w:ascii="Times New Roman" w:hAnsi="Times New Roman" w:cs="Times New Roman"/>
          <w:b/>
          <w:i/>
          <w:sz w:val="24"/>
        </w:rPr>
        <w:t xml:space="preserve"> be</w:t>
      </w:r>
      <w:r w:rsidRPr="00174740">
        <w:rPr>
          <w:rFonts w:ascii="Times New Roman" w:hAnsi="Times New Roman" w:cs="Times New Roman"/>
          <w:b/>
          <w:i/>
          <w:sz w:val="24"/>
        </w:rPr>
        <w:t xml:space="preserve"> address</w:t>
      </w:r>
      <w:r>
        <w:rPr>
          <w:rFonts w:ascii="Times New Roman" w:hAnsi="Times New Roman" w:cs="Times New Roman"/>
          <w:b/>
          <w:i/>
          <w:sz w:val="24"/>
        </w:rPr>
        <w:t>ed</w:t>
      </w:r>
      <w:r w:rsidRPr="00174740">
        <w:rPr>
          <w:rFonts w:ascii="Times New Roman" w:hAnsi="Times New Roman" w:cs="Times New Roman"/>
          <w:b/>
          <w:i/>
          <w:sz w:val="24"/>
        </w:rPr>
        <w:t xml:space="preserve"> together as an Alliance.”</w:t>
      </w:r>
      <w:r>
        <w:rPr>
          <w:rStyle w:val="FootnoteReference"/>
          <w:rFonts w:ascii="Times New Roman" w:hAnsi="Times New Roman" w:cs="Times New Roman"/>
          <w:b/>
          <w:i/>
          <w:sz w:val="24"/>
        </w:rPr>
        <w:footnoteReference w:id="9"/>
      </w:r>
      <w:r>
        <w:rPr>
          <w:rFonts w:ascii="Times New Roman" w:hAnsi="Times New Roman" w:cs="Times New Roman"/>
          <w:b/>
          <w:i/>
          <w:sz w:val="24"/>
        </w:rPr>
        <w:t xml:space="preserve"> </w:t>
      </w:r>
      <w:r w:rsidR="001E183D" w:rsidRPr="00AE5C9A">
        <w:rPr>
          <w:rFonts w:ascii="Times New Roman" w:hAnsi="Times New Roman" w:cs="Times New Roman"/>
          <w:sz w:val="24"/>
        </w:rPr>
        <w:t>Pursuant to</w:t>
      </w:r>
      <w:r w:rsidR="00AE5C9A">
        <w:rPr>
          <w:rFonts w:ascii="Times New Roman" w:hAnsi="Times New Roman" w:cs="Times New Roman"/>
          <w:sz w:val="24"/>
        </w:rPr>
        <w:t xml:space="preserve"> this year’s </w:t>
      </w:r>
      <w:r w:rsidR="005C66FF">
        <w:rPr>
          <w:rFonts w:ascii="Times New Roman" w:hAnsi="Times New Roman" w:cs="Times New Roman"/>
          <w:sz w:val="24"/>
        </w:rPr>
        <w:t>Communiqu</w:t>
      </w:r>
      <w:r w:rsidR="005C66FF" w:rsidRPr="005C66FF">
        <w:rPr>
          <w:rFonts w:ascii="Times New Roman" w:hAnsi="Times New Roman" w:cs="Times New Roman"/>
          <w:sz w:val="24"/>
        </w:rPr>
        <w:t>é</w:t>
      </w:r>
      <w:r w:rsidR="00AE5C9A">
        <w:rPr>
          <w:rStyle w:val="FootnoteReference"/>
          <w:rFonts w:ascii="Times New Roman" w:hAnsi="Times New Roman" w:cs="Times New Roman"/>
          <w:sz w:val="24"/>
        </w:rPr>
        <w:footnoteReference w:id="10"/>
      </w:r>
      <w:r w:rsidR="00157136">
        <w:rPr>
          <w:rFonts w:ascii="Times New Roman" w:hAnsi="Times New Roman" w:cs="Times New Roman"/>
          <w:b/>
          <w:i/>
          <w:sz w:val="24"/>
        </w:rPr>
        <w:t xml:space="preserve"> </w:t>
      </w:r>
      <w:r w:rsidR="00157136">
        <w:rPr>
          <w:rFonts w:ascii="Times New Roman" w:hAnsi="Times New Roman" w:cs="Times New Roman"/>
          <w:sz w:val="24"/>
        </w:rPr>
        <w:t>t</w:t>
      </w:r>
      <w:r>
        <w:rPr>
          <w:rFonts w:ascii="Times New Roman" w:hAnsi="Times New Roman" w:cs="Times New Roman"/>
          <w:sz w:val="24"/>
        </w:rPr>
        <w:t xml:space="preserve">he Alliance </w:t>
      </w:r>
      <w:r w:rsidR="0064732A" w:rsidRPr="0064732A">
        <w:rPr>
          <w:rFonts w:ascii="Times New Roman" w:hAnsi="Times New Roman" w:cs="Times New Roman"/>
          <w:sz w:val="24"/>
        </w:rPr>
        <w:t>call</w:t>
      </w:r>
      <w:r>
        <w:rPr>
          <w:rFonts w:ascii="Times New Roman" w:hAnsi="Times New Roman" w:cs="Times New Roman"/>
          <w:sz w:val="24"/>
        </w:rPr>
        <w:t>s</w:t>
      </w:r>
      <w:r w:rsidR="0064732A" w:rsidRPr="0064732A">
        <w:rPr>
          <w:rFonts w:ascii="Times New Roman" w:hAnsi="Times New Roman" w:cs="Times New Roman"/>
          <w:sz w:val="24"/>
        </w:rPr>
        <w:t xml:space="preserve"> on China to uphold its international commitments and to act responsibly in the international system, including in the space, cyber, and maritime domains, </w:t>
      </w:r>
      <w:r w:rsidR="005E4C28">
        <w:rPr>
          <w:rFonts w:ascii="Times New Roman" w:hAnsi="Times New Roman" w:cs="Times New Roman"/>
          <w:sz w:val="24"/>
        </w:rPr>
        <w:t xml:space="preserve">and </w:t>
      </w:r>
      <w:r w:rsidR="0064732A" w:rsidRPr="0064732A">
        <w:rPr>
          <w:rFonts w:ascii="Times New Roman" w:hAnsi="Times New Roman" w:cs="Times New Roman"/>
          <w:sz w:val="24"/>
        </w:rPr>
        <w:t>in keeping with its role as a major power.</w:t>
      </w:r>
      <w:r>
        <w:rPr>
          <w:rFonts w:ascii="Times New Roman" w:hAnsi="Times New Roman" w:cs="Times New Roman"/>
          <w:sz w:val="24"/>
        </w:rPr>
        <w:t xml:space="preserve"> </w:t>
      </w:r>
      <w:r w:rsidRPr="00F46682">
        <w:rPr>
          <w:rFonts w:ascii="Times New Roman" w:hAnsi="Times New Roman" w:cs="Times New Roman"/>
          <w:sz w:val="24"/>
        </w:rPr>
        <w:t xml:space="preserve">The growth of Chinese power is inextricably linked to an ideology that </w:t>
      </w:r>
      <w:r w:rsidR="004F6A90">
        <w:rPr>
          <w:rFonts w:ascii="Times New Roman" w:hAnsi="Times New Roman" w:cs="Times New Roman"/>
          <w:sz w:val="24"/>
        </w:rPr>
        <w:t xml:space="preserve">is a major normative challenge to NATO as an Alliance of democracies, since it </w:t>
      </w:r>
      <w:r w:rsidRPr="00F46682">
        <w:rPr>
          <w:rFonts w:ascii="Times New Roman" w:hAnsi="Times New Roman" w:cs="Times New Roman"/>
          <w:sz w:val="24"/>
        </w:rPr>
        <w:t>does not share NATO’s concern for in</w:t>
      </w:r>
      <w:r w:rsidR="004F6A90">
        <w:rPr>
          <w:rFonts w:ascii="Times New Roman" w:hAnsi="Times New Roman" w:cs="Times New Roman"/>
          <w:sz w:val="24"/>
        </w:rPr>
        <w:t>dividual freedoms, human rights and the</w:t>
      </w:r>
      <w:r w:rsidRPr="00F46682">
        <w:rPr>
          <w:rFonts w:ascii="Times New Roman" w:hAnsi="Times New Roman" w:cs="Times New Roman"/>
          <w:sz w:val="24"/>
        </w:rPr>
        <w:t xml:space="preserve"> </w:t>
      </w:r>
      <w:r w:rsidR="004F6A90">
        <w:rPr>
          <w:rFonts w:ascii="Times New Roman" w:hAnsi="Times New Roman" w:cs="Times New Roman"/>
          <w:sz w:val="24"/>
        </w:rPr>
        <w:t>rule of law.</w:t>
      </w:r>
      <w:r w:rsidRPr="00F46682">
        <w:rPr>
          <w:rFonts w:ascii="Times New Roman" w:hAnsi="Times New Roman" w:cs="Times New Roman"/>
          <w:sz w:val="24"/>
          <w:vertAlign w:val="superscript"/>
        </w:rPr>
        <w:footnoteReference w:id="11"/>
      </w:r>
      <w:r w:rsidRPr="00F46682">
        <w:rPr>
          <w:rFonts w:ascii="Times New Roman" w:hAnsi="Times New Roman" w:cs="Times New Roman"/>
          <w:sz w:val="24"/>
        </w:rPr>
        <w:t xml:space="preserve"> </w:t>
      </w:r>
      <w:r w:rsidR="004F6A90">
        <w:rPr>
          <w:rFonts w:ascii="Times New Roman" w:hAnsi="Times New Roman" w:cs="Times New Roman"/>
          <w:sz w:val="24"/>
        </w:rPr>
        <w:t xml:space="preserve">In order to continue upholding its </w:t>
      </w:r>
      <w:r w:rsidR="005E4C28">
        <w:rPr>
          <w:rFonts w:ascii="Times New Roman" w:hAnsi="Times New Roman" w:cs="Times New Roman"/>
          <w:sz w:val="24"/>
        </w:rPr>
        <w:t xml:space="preserve">leading </w:t>
      </w:r>
      <w:r w:rsidR="004F6A90">
        <w:rPr>
          <w:rFonts w:ascii="Times New Roman" w:hAnsi="Times New Roman" w:cs="Times New Roman"/>
          <w:sz w:val="24"/>
        </w:rPr>
        <w:t>role in the democratic world, NATO</w:t>
      </w:r>
      <w:r w:rsidRPr="00F46682">
        <w:rPr>
          <w:rFonts w:ascii="Times New Roman" w:hAnsi="Times New Roman" w:cs="Times New Roman"/>
          <w:sz w:val="24"/>
        </w:rPr>
        <w:t xml:space="preserve"> should address China’s violations of these principles and its propaganda efforts to cover them up. These include, among others, human rights abuses against ethnic Uighurs in Xinjiang and violations of the U.N. Convention on the Law of the Sea in the South China Sea.</w:t>
      </w:r>
      <w:r w:rsidRPr="00F46682">
        <w:rPr>
          <w:rFonts w:ascii="Times New Roman" w:hAnsi="Times New Roman" w:cs="Times New Roman"/>
          <w:sz w:val="24"/>
          <w:vertAlign w:val="superscript"/>
        </w:rPr>
        <w:footnoteReference w:id="12"/>
      </w:r>
    </w:p>
    <w:p w:rsidR="002D4E22" w:rsidRDefault="00315CA1" w:rsidP="00315CA1">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I</w:t>
      </w:r>
      <w:r w:rsidR="005C66FF">
        <w:rPr>
          <w:rFonts w:ascii="Times New Roman" w:hAnsi="Times New Roman" w:cs="Times New Roman"/>
          <w:sz w:val="24"/>
        </w:rPr>
        <w:t>n the newly-adopted Communiqu</w:t>
      </w:r>
      <w:r w:rsidR="005C66FF" w:rsidRPr="005C66FF">
        <w:rPr>
          <w:rFonts w:ascii="Times New Roman" w:hAnsi="Times New Roman" w:cs="Times New Roman"/>
          <w:sz w:val="24"/>
        </w:rPr>
        <w:t>é</w:t>
      </w:r>
      <w:r w:rsidR="005E04E9">
        <w:rPr>
          <w:rFonts w:ascii="Times New Roman" w:hAnsi="Times New Roman" w:cs="Times New Roman"/>
          <w:sz w:val="24"/>
        </w:rPr>
        <w:t xml:space="preserve"> i</w:t>
      </w:r>
      <w:r>
        <w:rPr>
          <w:rFonts w:ascii="Times New Roman" w:hAnsi="Times New Roman" w:cs="Times New Roman"/>
          <w:sz w:val="24"/>
        </w:rPr>
        <w:t>mportant emphasis has</w:t>
      </w:r>
      <w:r w:rsidR="0069165F">
        <w:rPr>
          <w:rFonts w:ascii="Times New Roman" w:hAnsi="Times New Roman" w:cs="Times New Roman"/>
          <w:sz w:val="24"/>
        </w:rPr>
        <w:t xml:space="preserve"> once again</w:t>
      </w:r>
      <w:r>
        <w:rPr>
          <w:rFonts w:ascii="Times New Roman" w:hAnsi="Times New Roman" w:cs="Times New Roman"/>
          <w:sz w:val="24"/>
        </w:rPr>
        <w:t xml:space="preserve"> been put on</w:t>
      </w:r>
      <w:r w:rsidR="005E04E9">
        <w:rPr>
          <w:rFonts w:ascii="Times New Roman" w:hAnsi="Times New Roman" w:cs="Times New Roman"/>
          <w:sz w:val="24"/>
        </w:rPr>
        <w:t xml:space="preserve"> another persistent NATO rival – </w:t>
      </w:r>
      <w:r w:rsidR="002D4E22">
        <w:rPr>
          <w:rFonts w:ascii="Times New Roman" w:hAnsi="Times New Roman" w:cs="Times New Roman"/>
          <w:sz w:val="24"/>
        </w:rPr>
        <w:t xml:space="preserve"> </w:t>
      </w:r>
      <w:r w:rsidR="00111CA1">
        <w:rPr>
          <w:rFonts w:ascii="Times New Roman" w:hAnsi="Times New Roman" w:cs="Times New Roman"/>
          <w:sz w:val="24"/>
        </w:rPr>
        <w:t>Russia,</w:t>
      </w:r>
      <w:r>
        <w:rPr>
          <w:rFonts w:ascii="Times New Roman" w:hAnsi="Times New Roman" w:cs="Times New Roman"/>
          <w:sz w:val="24"/>
        </w:rPr>
        <w:t xml:space="preserve"> its </w:t>
      </w:r>
      <w:r w:rsidR="002D4E22">
        <w:rPr>
          <w:rFonts w:ascii="Times New Roman" w:hAnsi="Times New Roman" w:cs="Times New Roman"/>
          <w:sz w:val="24"/>
        </w:rPr>
        <w:t xml:space="preserve">military </w:t>
      </w:r>
      <w:r>
        <w:rPr>
          <w:rFonts w:ascii="Times New Roman" w:hAnsi="Times New Roman" w:cs="Times New Roman"/>
          <w:sz w:val="24"/>
        </w:rPr>
        <w:t>activities,</w:t>
      </w:r>
      <w:r w:rsidR="004F6A90">
        <w:rPr>
          <w:rFonts w:ascii="Times New Roman" w:hAnsi="Times New Roman" w:cs="Times New Roman"/>
          <w:sz w:val="24"/>
        </w:rPr>
        <w:t xml:space="preserve"> hybrid actions,</w:t>
      </w:r>
      <w:r>
        <w:rPr>
          <w:rFonts w:ascii="Times New Roman" w:hAnsi="Times New Roman" w:cs="Times New Roman"/>
          <w:sz w:val="24"/>
        </w:rPr>
        <w:t xml:space="preserve"> </w:t>
      </w:r>
      <w:r w:rsidR="0069165F">
        <w:rPr>
          <w:rFonts w:ascii="Times New Roman" w:hAnsi="Times New Roman" w:cs="Times New Roman"/>
          <w:sz w:val="24"/>
        </w:rPr>
        <w:t xml:space="preserve">the </w:t>
      </w:r>
      <w:r>
        <w:rPr>
          <w:rFonts w:ascii="Times New Roman" w:hAnsi="Times New Roman" w:cs="Times New Roman"/>
          <w:sz w:val="24"/>
        </w:rPr>
        <w:t xml:space="preserve">diversification of its nuclear arsenal, </w:t>
      </w:r>
      <w:r w:rsidR="00A570AC">
        <w:rPr>
          <w:rFonts w:ascii="Times New Roman" w:hAnsi="Times New Roman" w:cs="Times New Roman"/>
          <w:sz w:val="24"/>
        </w:rPr>
        <w:t xml:space="preserve">development of new, ungoverned technologies, </w:t>
      </w:r>
      <w:r w:rsidR="0069165F">
        <w:rPr>
          <w:rFonts w:ascii="Times New Roman" w:hAnsi="Times New Roman" w:cs="Times New Roman"/>
          <w:sz w:val="24"/>
        </w:rPr>
        <w:t xml:space="preserve">the deployment of </w:t>
      </w:r>
      <w:r>
        <w:rPr>
          <w:rFonts w:ascii="Times New Roman" w:hAnsi="Times New Roman" w:cs="Times New Roman"/>
          <w:sz w:val="24"/>
        </w:rPr>
        <w:t>Russian forces in Ukraine and the</w:t>
      </w:r>
      <w:r w:rsidRPr="00315CA1">
        <w:rPr>
          <w:rFonts w:ascii="Times New Roman" w:hAnsi="Times New Roman" w:cs="Times New Roman"/>
          <w:sz w:val="24"/>
        </w:rPr>
        <w:t xml:space="preserve"> breach </w:t>
      </w:r>
      <w:r w:rsidR="0069165F">
        <w:rPr>
          <w:rFonts w:ascii="Times New Roman" w:hAnsi="Times New Roman" w:cs="Times New Roman"/>
          <w:sz w:val="24"/>
        </w:rPr>
        <w:t>of</w:t>
      </w:r>
      <w:r w:rsidR="004F6A90">
        <w:rPr>
          <w:rFonts w:ascii="Times New Roman" w:hAnsi="Times New Roman" w:cs="Times New Roman"/>
          <w:sz w:val="24"/>
        </w:rPr>
        <w:t xml:space="preserve"> human rig</w:t>
      </w:r>
      <w:r w:rsidR="00933B86">
        <w:rPr>
          <w:rFonts w:ascii="Times New Roman" w:hAnsi="Times New Roman" w:cs="Times New Roman"/>
          <w:sz w:val="24"/>
        </w:rPr>
        <w:t>h</w:t>
      </w:r>
      <w:r w:rsidR="004F6A90">
        <w:rPr>
          <w:rFonts w:ascii="Times New Roman" w:hAnsi="Times New Roman" w:cs="Times New Roman"/>
          <w:sz w:val="24"/>
        </w:rPr>
        <w:t>ts,</w:t>
      </w:r>
      <w:r w:rsidRPr="00315CA1">
        <w:rPr>
          <w:rFonts w:ascii="Times New Roman" w:hAnsi="Times New Roman" w:cs="Times New Roman"/>
          <w:sz w:val="24"/>
        </w:rPr>
        <w:t xml:space="preserve"> values, principles, trust, and commitments outlined in agreed documents that underpin</w:t>
      </w:r>
      <w:r w:rsidR="004F6A90">
        <w:rPr>
          <w:rFonts w:ascii="Times New Roman" w:hAnsi="Times New Roman" w:cs="Times New Roman"/>
          <w:sz w:val="24"/>
        </w:rPr>
        <w:t xml:space="preserve"> the NATO-Russia relationship. There can be no return to “business as usual” until Russia </w:t>
      </w:r>
      <w:r w:rsidR="004F6A90" w:rsidRPr="004F6A90">
        <w:rPr>
          <w:rFonts w:ascii="Times New Roman" w:hAnsi="Times New Roman" w:cs="Times New Roman"/>
          <w:sz w:val="24"/>
        </w:rPr>
        <w:t>demonstrates compliance with international law and its international obligations and responsibilities</w:t>
      </w:r>
      <w:r w:rsidR="004C550E">
        <w:rPr>
          <w:rFonts w:ascii="Times New Roman" w:hAnsi="Times New Roman" w:cs="Times New Roman"/>
          <w:sz w:val="24"/>
        </w:rPr>
        <w:t>.</w:t>
      </w:r>
      <w:r w:rsidR="004C550E">
        <w:rPr>
          <w:rStyle w:val="FootnoteReference"/>
          <w:rFonts w:ascii="Times New Roman" w:hAnsi="Times New Roman" w:cs="Times New Roman"/>
          <w:sz w:val="24"/>
        </w:rPr>
        <w:footnoteReference w:id="13"/>
      </w:r>
    </w:p>
    <w:p w:rsidR="00315CA1" w:rsidRDefault="005E1534" w:rsidP="00315CA1">
      <w:pPr>
        <w:spacing w:line="360" w:lineRule="auto"/>
        <w:ind w:firstLine="720"/>
        <w:jc w:val="both"/>
        <w:rPr>
          <w:rFonts w:ascii="Times New Roman" w:hAnsi="Times New Roman" w:cs="Times New Roman"/>
          <w:sz w:val="24"/>
        </w:rPr>
      </w:pPr>
      <w:proofErr w:type="spellStart"/>
      <w:r>
        <w:rPr>
          <w:rFonts w:ascii="Times New Roman" w:hAnsi="Times New Roman" w:cs="Times New Roman"/>
          <w:sz w:val="24"/>
        </w:rPr>
        <w:t>Redeclaring</w:t>
      </w:r>
      <w:proofErr w:type="spellEnd"/>
      <w:r>
        <w:rPr>
          <w:rFonts w:ascii="Times New Roman" w:hAnsi="Times New Roman" w:cs="Times New Roman"/>
          <w:sz w:val="24"/>
        </w:rPr>
        <w:t xml:space="preserve"> a</w:t>
      </w:r>
      <w:r w:rsidR="007D06C0">
        <w:rPr>
          <w:rFonts w:ascii="Times New Roman" w:hAnsi="Times New Roman" w:cs="Times New Roman"/>
          <w:sz w:val="24"/>
        </w:rPr>
        <w:t xml:space="preserve"> </w:t>
      </w:r>
      <w:r w:rsidR="002D4E22">
        <w:rPr>
          <w:rFonts w:ascii="Times New Roman" w:hAnsi="Times New Roman" w:cs="Times New Roman"/>
          <w:sz w:val="24"/>
        </w:rPr>
        <w:t>common position</w:t>
      </w:r>
      <w:r w:rsidR="00315CA1">
        <w:rPr>
          <w:rFonts w:ascii="Times New Roman" w:hAnsi="Times New Roman" w:cs="Times New Roman"/>
          <w:sz w:val="24"/>
        </w:rPr>
        <w:t xml:space="preserve"> concerning Russia and China was of utmost significance to NATO and the streng</w:t>
      </w:r>
      <w:r w:rsidR="003C248B">
        <w:rPr>
          <w:rFonts w:ascii="Times New Roman" w:hAnsi="Times New Roman" w:cs="Times New Roman"/>
          <w:sz w:val="24"/>
        </w:rPr>
        <w:t xml:space="preserve">th of its </w:t>
      </w:r>
      <w:r w:rsidR="00D677BF">
        <w:rPr>
          <w:rFonts w:ascii="Times New Roman" w:hAnsi="Times New Roman" w:cs="Times New Roman"/>
          <w:sz w:val="24"/>
        </w:rPr>
        <w:t xml:space="preserve">military and political </w:t>
      </w:r>
      <w:r w:rsidR="003C248B">
        <w:rPr>
          <w:rFonts w:ascii="Times New Roman" w:hAnsi="Times New Roman" w:cs="Times New Roman"/>
          <w:sz w:val="24"/>
        </w:rPr>
        <w:t xml:space="preserve">response. </w:t>
      </w:r>
      <w:r w:rsidR="00D15B41">
        <w:rPr>
          <w:rFonts w:ascii="Times New Roman" w:hAnsi="Times New Roman" w:cs="Times New Roman"/>
          <w:sz w:val="24"/>
        </w:rPr>
        <w:t>I</w:t>
      </w:r>
      <w:r w:rsidR="00315CA1">
        <w:rPr>
          <w:rFonts w:ascii="Times New Roman" w:hAnsi="Times New Roman" w:cs="Times New Roman"/>
          <w:sz w:val="24"/>
        </w:rPr>
        <w:t>t is vital to highlight that</w:t>
      </w:r>
      <w:r w:rsidR="00D15B41">
        <w:rPr>
          <w:rFonts w:ascii="Times New Roman" w:hAnsi="Times New Roman" w:cs="Times New Roman"/>
          <w:sz w:val="24"/>
        </w:rPr>
        <w:t xml:space="preserve"> in the spirit of the </w:t>
      </w:r>
      <w:proofErr w:type="spellStart"/>
      <w:r w:rsidR="00D15B41">
        <w:rPr>
          <w:rFonts w:ascii="Times New Roman" w:hAnsi="Times New Roman" w:cs="Times New Roman"/>
          <w:sz w:val="24"/>
        </w:rPr>
        <w:t>Harmel</w:t>
      </w:r>
      <w:proofErr w:type="spellEnd"/>
      <w:r w:rsidR="00D15B41">
        <w:rPr>
          <w:rFonts w:ascii="Times New Roman" w:hAnsi="Times New Roman" w:cs="Times New Roman"/>
          <w:sz w:val="24"/>
        </w:rPr>
        <w:t xml:space="preserve"> Report, t</w:t>
      </w:r>
      <w:r>
        <w:rPr>
          <w:rFonts w:ascii="Times New Roman" w:hAnsi="Times New Roman" w:cs="Times New Roman"/>
          <w:sz w:val="24"/>
        </w:rPr>
        <w:t>he Alliance has also stated</w:t>
      </w:r>
      <w:r w:rsidR="00315CA1">
        <w:rPr>
          <w:rFonts w:ascii="Times New Roman" w:hAnsi="Times New Roman" w:cs="Times New Roman"/>
          <w:sz w:val="24"/>
        </w:rPr>
        <w:t xml:space="preserve"> its readiness for cooperation and dialogue with both its strategic rivals.</w:t>
      </w:r>
      <w:r w:rsidR="003C248B">
        <w:rPr>
          <w:rFonts w:ascii="Times New Roman" w:hAnsi="Times New Roman" w:cs="Times New Roman"/>
          <w:sz w:val="24"/>
        </w:rPr>
        <w:t xml:space="preserve"> </w:t>
      </w:r>
    </w:p>
    <w:p w:rsidR="00D71D2C" w:rsidRPr="00D71D2C" w:rsidRDefault="00D71D2C" w:rsidP="00991AE6">
      <w:pPr>
        <w:spacing w:line="360" w:lineRule="auto"/>
        <w:ind w:firstLine="720"/>
        <w:jc w:val="both"/>
        <w:rPr>
          <w:rFonts w:ascii="Times New Roman" w:hAnsi="Times New Roman" w:cs="Times New Roman"/>
          <w:b/>
          <w:i/>
          <w:sz w:val="24"/>
        </w:rPr>
      </w:pPr>
      <w:r w:rsidRPr="00D71D2C">
        <w:rPr>
          <w:rFonts w:ascii="Times New Roman" w:hAnsi="Times New Roman" w:cs="Times New Roman"/>
          <w:b/>
          <w:i/>
          <w:sz w:val="24"/>
        </w:rPr>
        <w:t>Advancing democratic resilience – NATO’s fourth core task</w:t>
      </w:r>
    </w:p>
    <w:p w:rsidR="000F6442" w:rsidRDefault="00991AE6" w:rsidP="00991AE6">
      <w:pPr>
        <w:spacing w:line="360" w:lineRule="auto"/>
        <w:ind w:firstLine="720"/>
        <w:jc w:val="both"/>
        <w:rPr>
          <w:rFonts w:ascii="Times New Roman" w:hAnsi="Times New Roman" w:cs="Times New Roman"/>
          <w:sz w:val="24"/>
        </w:rPr>
      </w:pPr>
      <w:r w:rsidRPr="002B3D48">
        <w:rPr>
          <w:rFonts w:ascii="Times New Roman" w:hAnsi="Times New Roman" w:cs="Times New Roman"/>
          <w:sz w:val="24"/>
        </w:rPr>
        <w:t>From its</w:t>
      </w:r>
      <w:r w:rsidR="00FC24EF">
        <w:rPr>
          <w:rFonts w:ascii="Times New Roman" w:hAnsi="Times New Roman" w:cs="Times New Roman"/>
          <w:sz w:val="24"/>
        </w:rPr>
        <w:t xml:space="preserve"> outset</w:t>
      </w:r>
      <w:r w:rsidRPr="002B3D48">
        <w:rPr>
          <w:rFonts w:ascii="Times New Roman" w:hAnsi="Times New Roman" w:cs="Times New Roman"/>
          <w:sz w:val="24"/>
        </w:rPr>
        <w:t xml:space="preserve"> in 1949, NATO has not only de</w:t>
      </w:r>
      <w:r w:rsidR="00C66543">
        <w:rPr>
          <w:rFonts w:ascii="Times New Roman" w:hAnsi="Times New Roman" w:cs="Times New Roman"/>
          <w:sz w:val="24"/>
        </w:rPr>
        <w:t>fended against external threats coming from state and non-state actors,</w:t>
      </w:r>
      <w:r w:rsidRPr="002B3D48">
        <w:rPr>
          <w:rFonts w:ascii="Times New Roman" w:hAnsi="Times New Roman" w:cs="Times New Roman"/>
          <w:sz w:val="24"/>
        </w:rPr>
        <w:t xml:space="preserve"> it has also advanced the principles of liberal democratic governance. Although its cohesion initially rested on the common threat of the Soviet Union, NATO was more unified than most multilateral organizations thanks </w:t>
      </w:r>
      <w:r w:rsidRPr="00C66543">
        <w:rPr>
          <w:rFonts w:ascii="Times New Roman" w:hAnsi="Times New Roman" w:cs="Times New Roman"/>
          <w:b/>
          <w:i/>
          <w:sz w:val="24"/>
        </w:rPr>
        <w:t>to the common character of its members</w:t>
      </w:r>
      <w:r w:rsidR="00C66543">
        <w:rPr>
          <w:rFonts w:ascii="Times New Roman" w:hAnsi="Times New Roman" w:cs="Times New Roman"/>
          <w:sz w:val="24"/>
        </w:rPr>
        <w:t>, and it being an alliance of democracies with</w:t>
      </w:r>
      <w:r w:rsidRPr="002B3D48">
        <w:rPr>
          <w:rFonts w:ascii="Times New Roman" w:hAnsi="Times New Roman" w:cs="Times New Roman"/>
          <w:sz w:val="24"/>
        </w:rPr>
        <w:t xml:space="preserve"> elected governments that were accountable to their citizens, bound by the rule of law, and dedicated to uphol</w:t>
      </w:r>
      <w:r w:rsidR="00C66543">
        <w:rPr>
          <w:rFonts w:ascii="Times New Roman" w:hAnsi="Times New Roman" w:cs="Times New Roman"/>
          <w:sz w:val="24"/>
        </w:rPr>
        <w:t>ding political and civil rights</w:t>
      </w:r>
      <w:r w:rsidR="005E1534">
        <w:rPr>
          <w:rFonts w:ascii="Times New Roman" w:hAnsi="Times New Roman" w:cs="Times New Roman"/>
          <w:sz w:val="24"/>
        </w:rPr>
        <w:t>.</w:t>
      </w:r>
      <w:r>
        <w:rPr>
          <w:rStyle w:val="FootnoteReference"/>
          <w:rFonts w:ascii="Times New Roman" w:hAnsi="Times New Roman" w:cs="Times New Roman"/>
          <w:sz w:val="24"/>
        </w:rPr>
        <w:footnoteReference w:id="14"/>
      </w:r>
      <w:r>
        <w:rPr>
          <w:rFonts w:ascii="Times New Roman" w:hAnsi="Times New Roman" w:cs="Times New Roman"/>
          <w:sz w:val="24"/>
        </w:rPr>
        <w:t xml:space="preserve"> </w:t>
      </w:r>
    </w:p>
    <w:p w:rsidR="0020309D" w:rsidRDefault="000149FA" w:rsidP="0071369D">
      <w:pPr>
        <w:spacing w:line="360" w:lineRule="auto"/>
        <w:jc w:val="both"/>
        <w:rPr>
          <w:rFonts w:ascii="Times New Roman" w:hAnsi="Times New Roman" w:cs="Times New Roman"/>
          <w:sz w:val="24"/>
        </w:rPr>
      </w:pPr>
      <w:r>
        <w:rPr>
          <w:rFonts w:ascii="Times New Roman" w:hAnsi="Times New Roman" w:cs="Times New Roman"/>
          <w:sz w:val="24"/>
        </w:rPr>
        <w:tab/>
      </w:r>
      <w:r w:rsidR="00FC24EF">
        <w:rPr>
          <w:rFonts w:ascii="Times New Roman" w:hAnsi="Times New Roman" w:cs="Times New Roman"/>
          <w:sz w:val="24"/>
        </w:rPr>
        <w:t>Democracy</w:t>
      </w:r>
      <w:r w:rsidR="00CE4901">
        <w:rPr>
          <w:rFonts w:ascii="Times New Roman" w:hAnsi="Times New Roman" w:cs="Times New Roman"/>
          <w:sz w:val="24"/>
        </w:rPr>
        <w:t xml:space="preserve"> implies the presence of </w:t>
      </w:r>
      <w:r w:rsidR="00FC24EF">
        <w:rPr>
          <w:rFonts w:ascii="Times New Roman" w:hAnsi="Times New Roman" w:cs="Times New Roman"/>
          <w:sz w:val="24"/>
        </w:rPr>
        <w:t>diversity of opinions</w:t>
      </w:r>
      <w:r w:rsidR="00BE5CD8">
        <w:rPr>
          <w:rFonts w:ascii="Times New Roman" w:hAnsi="Times New Roman" w:cs="Times New Roman"/>
          <w:sz w:val="24"/>
        </w:rPr>
        <w:t xml:space="preserve"> and the liberty to state one’s views.</w:t>
      </w:r>
      <w:r w:rsidR="00CE4901">
        <w:rPr>
          <w:rFonts w:ascii="Times New Roman" w:hAnsi="Times New Roman" w:cs="Times New Roman"/>
          <w:sz w:val="24"/>
        </w:rPr>
        <w:t xml:space="preserve"> </w:t>
      </w:r>
      <w:r w:rsidR="001673CD">
        <w:rPr>
          <w:rFonts w:ascii="Times New Roman" w:hAnsi="Times New Roman" w:cs="Times New Roman"/>
          <w:sz w:val="24"/>
        </w:rPr>
        <w:t>However, d</w:t>
      </w:r>
      <w:r w:rsidR="00BE5CD8">
        <w:rPr>
          <w:rFonts w:ascii="Times New Roman" w:hAnsi="Times New Roman" w:cs="Times New Roman"/>
          <w:sz w:val="24"/>
        </w:rPr>
        <w:t>ifferent ideas and estimations and the way</w:t>
      </w:r>
      <w:r w:rsidR="001B1D78">
        <w:rPr>
          <w:rFonts w:ascii="Times New Roman" w:hAnsi="Times New Roman" w:cs="Times New Roman"/>
          <w:sz w:val="24"/>
        </w:rPr>
        <w:t xml:space="preserve"> which Allies assess different threats</w:t>
      </w:r>
      <w:r w:rsidR="001041DB">
        <w:rPr>
          <w:rFonts w:ascii="Times New Roman" w:hAnsi="Times New Roman" w:cs="Times New Roman"/>
          <w:sz w:val="24"/>
        </w:rPr>
        <w:t>,</w:t>
      </w:r>
      <w:r w:rsidR="00320066">
        <w:rPr>
          <w:rFonts w:ascii="Times New Roman" w:hAnsi="Times New Roman" w:cs="Times New Roman"/>
          <w:sz w:val="24"/>
        </w:rPr>
        <w:t xml:space="preserve"> have sometimes led to </w:t>
      </w:r>
      <w:r w:rsidR="00320066" w:rsidRPr="00C4665B">
        <w:rPr>
          <w:rFonts w:ascii="Times New Roman" w:hAnsi="Times New Roman" w:cs="Times New Roman"/>
          <w:sz w:val="24"/>
        </w:rPr>
        <w:t>pe</w:t>
      </w:r>
      <w:r w:rsidR="00320066">
        <w:rPr>
          <w:rFonts w:ascii="Times New Roman" w:hAnsi="Times New Roman" w:cs="Times New Roman"/>
          <w:sz w:val="24"/>
        </w:rPr>
        <w:t xml:space="preserve">riods of tension and lack of harmony. </w:t>
      </w:r>
      <w:r w:rsidR="0071369D">
        <w:rPr>
          <w:rFonts w:ascii="Times New Roman" w:hAnsi="Times New Roman" w:cs="Times New Roman"/>
          <w:sz w:val="24"/>
        </w:rPr>
        <w:t>Despite being the guardian of democracy and democratic values for almost a century now, the</w:t>
      </w:r>
      <w:r w:rsidR="00E52A57">
        <w:rPr>
          <w:rFonts w:ascii="Times New Roman" w:hAnsi="Times New Roman" w:cs="Times New Roman"/>
          <w:sz w:val="24"/>
        </w:rPr>
        <w:t xml:space="preserve"> Alliance and its Member States, in particular, </w:t>
      </w:r>
      <w:r w:rsidR="000F6CC2" w:rsidRPr="00122FE8">
        <w:rPr>
          <w:rFonts w:ascii="Times New Roman" w:hAnsi="Times New Roman" w:cs="Times New Roman"/>
          <w:sz w:val="24"/>
        </w:rPr>
        <w:t xml:space="preserve">are </w:t>
      </w:r>
      <w:r w:rsidR="001673CD">
        <w:rPr>
          <w:rFonts w:ascii="Times New Roman" w:hAnsi="Times New Roman" w:cs="Times New Roman"/>
          <w:sz w:val="24"/>
        </w:rPr>
        <w:t xml:space="preserve">also </w:t>
      </w:r>
      <w:r w:rsidR="000F6CC2" w:rsidRPr="00122FE8">
        <w:rPr>
          <w:rFonts w:ascii="Times New Roman" w:hAnsi="Times New Roman" w:cs="Times New Roman"/>
          <w:sz w:val="24"/>
        </w:rPr>
        <w:t xml:space="preserve">not immune to </w:t>
      </w:r>
      <w:r w:rsidR="001041DB">
        <w:rPr>
          <w:rFonts w:ascii="Times New Roman" w:hAnsi="Times New Roman" w:cs="Times New Roman"/>
          <w:sz w:val="24"/>
        </w:rPr>
        <w:t xml:space="preserve">democratic backsliding, and </w:t>
      </w:r>
      <w:r w:rsidR="000F6CC2" w:rsidRPr="00122FE8">
        <w:rPr>
          <w:rFonts w:ascii="Times New Roman" w:hAnsi="Times New Roman" w:cs="Times New Roman"/>
          <w:sz w:val="24"/>
        </w:rPr>
        <w:t xml:space="preserve">phenomena such as decreasing </w:t>
      </w:r>
      <w:r w:rsidR="000F6CC2" w:rsidRPr="00122FE8">
        <w:rPr>
          <w:rFonts w:ascii="Times New Roman" w:hAnsi="Times New Roman" w:cs="Times New Roman"/>
          <w:sz w:val="24"/>
        </w:rPr>
        <w:lastRenderedPageBreak/>
        <w:t xml:space="preserve">popular confidence in political institutions, disenchantment with mainstream parties, </w:t>
      </w:r>
      <w:r w:rsidR="001041DB">
        <w:rPr>
          <w:rFonts w:ascii="Times New Roman" w:hAnsi="Times New Roman" w:cs="Times New Roman"/>
          <w:sz w:val="24"/>
        </w:rPr>
        <w:t xml:space="preserve">lack of media freedom. All of these </w:t>
      </w:r>
      <w:r w:rsidR="000F6CC2" w:rsidRPr="00122FE8">
        <w:rPr>
          <w:rFonts w:ascii="Times New Roman" w:hAnsi="Times New Roman" w:cs="Times New Roman"/>
          <w:sz w:val="24"/>
        </w:rPr>
        <w:t xml:space="preserve">can </w:t>
      </w:r>
      <w:proofErr w:type="spellStart"/>
      <w:r w:rsidR="000F6CC2" w:rsidRPr="00122FE8">
        <w:rPr>
          <w:rFonts w:ascii="Times New Roman" w:hAnsi="Times New Roman" w:cs="Times New Roman"/>
          <w:sz w:val="24"/>
        </w:rPr>
        <w:t>jeopar</w:t>
      </w:r>
      <w:r w:rsidR="000F6CC2">
        <w:rPr>
          <w:rFonts w:ascii="Times New Roman" w:hAnsi="Times New Roman" w:cs="Times New Roman"/>
          <w:sz w:val="24"/>
        </w:rPr>
        <w:t>dise</w:t>
      </w:r>
      <w:proofErr w:type="spellEnd"/>
      <w:r w:rsidR="000F6CC2">
        <w:rPr>
          <w:rFonts w:ascii="Times New Roman" w:hAnsi="Times New Roman" w:cs="Times New Roman"/>
          <w:sz w:val="24"/>
        </w:rPr>
        <w:t xml:space="preserve"> the trust among the Allies.</w:t>
      </w:r>
      <w:r w:rsidR="000F6CC2">
        <w:rPr>
          <w:rStyle w:val="FootnoteReference"/>
          <w:rFonts w:ascii="Times New Roman" w:hAnsi="Times New Roman" w:cs="Times New Roman"/>
          <w:sz w:val="24"/>
        </w:rPr>
        <w:footnoteReference w:id="15"/>
      </w:r>
    </w:p>
    <w:p w:rsidR="00943BA6" w:rsidRDefault="00251614" w:rsidP="00765B1F">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An opportunity </w:t>
      </w:r>
      <w:r w:rsidR="00544DF9">
        <w:rPr>
          <w:rFonts w:ascii="Times New Roman" w:hAnsi="Times New Roman" w:cs="Times New Roman"/>
          <w:sz w:val="24"/>
        </w:rPr>
        <w:t>to deal with this int</w:t>
      </w:r>
      <w:r w:rsidR="00A570AC">
        <w:rPr>
          <w:rFonts w:ascii="Times New Roman" w:hAnsi="Times New Roman" w:cs="Times New Roman"/>
          <w:sz w:val="24"/>
        </w:rPr>
        <w:t>ernal threat</w:t>
      </w:r>
      <w:r w:rsidR="00E52A57">
        <w:rPr>
          <w:rFonts w:ascii="Times New Roman" w:hAnsi="Times New Roman" w:cs="Times New Roman"/>
          <w:sz w:val="24"/>
        </w:rPr>
        <w:t xml:space="preserve"> and </w:t>
      </w:r>
      <w:r w:rsidR="005F5163">
        <w:rPr>
          <w:rFonts w:ascii="Times New Roman" w:hAnsi="Times New Roman" w:cs="Times New Roman"/>
          <w:sz w:val="24"/>
        </w:rPr>
        <w:t>to</w:t>
      </w:r>
      <w:r w:rsidR="00E52A57">
        <w:rPr>
          <w:rFonts w:ascii="Times New Roman" w:hAnsi="Times New Roman" w:cs="Times New Roman"/>
          <w:sz w:val="24"/>
        </w:rPr>
        <w:t xml:space="preserve"> </w:t>
      </w:r>
      <w:r w:rsidR="005F5163">
        <w:rPr>
          <w:rFonts w:ascii="Times New Roman" w:hAnsi="Times New Roman" w:cs="Times New Roman"/>
          <w:sz w:val="24"/>
        </w:rPr>
        <w:t>uphold democracy and</w:t>
      </w:r>
      <w:r w:rsidR="00242E97">
        <w:rPr>
          <w:rFonts w:ascii="Times New Roman" w:hAnsi="Times New Roman" w:cs="Times New Roman"/>
          <w:sz w:val="24"/>
        </w:rPr>
        <w:t xml:space="preserve"> </w:t>
      </w:r>
      <w:r w:rsidR="0053613F">
        <w:rPr>
          <w:rFonts w:ascii="Times New Roman" w:hAnsi="Times New Roman" w:cs="Times New Roman"/>
          <w:sz w:val="24"/>
        </w:rPr>
        <w:t>democratic values</w:t>
      </w:r>
      <w:r w:rsidR="00544DF9">
        <w:rPr>
          <w:rFonts w:ascii="Times New Roman" w:hAnsi="Times New Roman" w:cs="Times New Roman"/>
          <w:sz w:val="24"/>
        </w:rPr>
        <w:t xml:space="preserve"> </w:t>
      </w:r>
      <w:r w:rsidR="00A26CBA">
        <w:rPr>
          <w:rFonts w:ascii="Times New Roman" w:hAnsi="Times New Roman" w:cs="Times New Roman"/>
          <w:sz w:val="24"/>
        </w:rPr>
        <w:t>lies in the development</w:t>
      </w:r>
      <w:r w:rsidR="00544DF9">
        <w:rPr>
          <w:rFonts w:ascii="Times New Roman" w:hAnsi="Times New Roman" w:cs="Times New Roman"/>
          <w:sz w:val="24"/>
        </w:rPr>
        <w:t xml:space="preserve"> </w:t>
      </w:r>
      <w:r>
        <w:rPr>
          <w:rFonts w:ascii="Times New Roman" w:hAnsi="Times New Roman" w:cs="Times New Roman"/>
          <w:sz w:val="24"/>
        </w:rPr>
        <w:t xml:space="preserve">of </w:t>
      </w:r>
      <w:r w:rsidR="00544DF9">
        <w:rPr>
          <w:rFonts w:ascii="Times New Roman" w:hAnsi="Times New Roman" w:cs="Times New Roman"/>
          <w:sz w:val="24"/>
        </w:rPr>
        <w:t xml:space="preserve">a Center for Democratic Resilience. </w:t>
      </w:r>
    </w:p>
    <w:p w:rsidR="00122FE8" w:rsidRPr="00122FE8" w:rsidRDefault="007F06BE" w:rsidP="00243F8B">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idea for creating such a Center has been proposed by the </w:t>
      </w:r>
      <w:r w:rsidR="00943BA6" w:rsidRPr="00943BA6">
        <w:rPr>
          <w:rFonts w:ascii="Times New Roman" w:hAnsi="Times New Roman" w:cs="Times New Roman"/>
          <w:sz w:val="24"/>
        </w:rPr>
        <w:t xml:space="preserve">NATO Parliamentary Assembly President </w:t>
      </w:r>
      <w:r w:rsidR="00943BA6" w:rsidRPr="007C66AE">
        <w:rPr>
          <w:rFonts w:ascii="Times New Roman" w:hAnsi="Times New Roman" w:cs="Times New Roman"/>
          <w:sz w:val="24"/>
        </w:rPr>
        <w:t>Gerald E. Connolly</w:t>
      </w:r>
      <w:r>
        <w:rPr>
          <w:rFonts w:ascii="Times New Roman" w:hAnsi="Times New Roman" w:cs="Times New Roman"/>
          <w:sz w:val="24"/>
        </w:rPr>
        <w:t xml:space="preserve">, who </w:t>
      </w:r>
      <w:r w:rsidR="00943BA6" w:rsidRPr="00943BA6">
        <w:rPr>
          <w:rFonts w:ascii="Times New Roman" w:hAnsi="Times New Roman" w:cs="Times New Roman"/>
          <w:sz w:val="24"/>
        </w:rPr>
        <w:t>has placed safeguarding the Alliance’s shared democratic values at the heart of his presidency.</w:t>
      </w:r>
      <w:r w:rsidR="00106ABB">
        <w:rPr>
          <w:rFonts w:ascii="Times New Roman" w:hAnsi="Times New Roman" w:cs="Times New Roman"/>
          <w:sz w:val="24"/>
        </w:rPr>
        <w:t xml:space="preserve"> </w:t>
      </w:r>
      <w:r w:rsidR="00243F8B">
        <w:rPr>
          <w:rFonts w:ascii="Times New Roman" w:hAnsi="Times New Roman" w:cs="Times New Roman"/>
          <w:sz w:val="24"/>
        </w:rPr>
        <w:t>The idea is to coordinate Allied</w:t>
      </w:r>
      <w:r w:rsidR="00106ABB" w:rsidRPr="00106ABB">
        <w:rPr>
          <w:rFonts w:ascii="Times New Roman" w:hAnsi="Times New Roman" w:cs="Times New Roman"/>
          <w:sz w:val="24"/>
        </w:rPr>
        <w:t xml:space="preserve"> efforts to s</w:t>
      </w:r>
      <w:r w:rsidR="00243F8B">
        <w:rPr>
          <w:rFonts w:ascii="Times New Roman" w:hAnsi="Times New Roman" w:cs="Times New Roman"/>
          <w:sz w:val="24"/>
        </w:rPr>
        <w:t>trengthen democratic resilience, as</w:t>
      </w:r>
      <w:r w:rsidR="00544DF9">
        <w:rPr>
          <w:rFonts w:ascii="Times New Roman" w:hAnsi="Times New Roman" w:cs="Times New Roman"/>
          <w:sz w:val="24"/>
        </w:rPr>
        <w:t xml:space="preserve"> </w:t>
      </w:r>
      <w:r w:rsidR="00243F8B">
        <w:rPr>
          <w:rFonts w:ascii="Times New Roman" w:hAnsi="Times New Roman" w:cs="Times New Roman"/>
          <w:sz w:val="24"/>
        </w:rPr>
        <w:t>d</w:t>
      </w:r>
      <w:r w:rsidR="00E6507F">
        <w:rPr>
          <w:rFonts w:ascii="Times New Roman" w:hAnsi="Times New Roman" w:cs="Times New Roman"/>
          <w:sz w:val="24"/>
        </w:rPr>
        <w:t>emocratic</w:t>
      </w:r>
      <w:r w:rsidR="00106ABB" w:rsidRPr="00106ABB">
        <w:rPr>
          <w:rFonts w:ascii="Times New Roman" w:hAnsi="Times New Roman" w:cs="Times New Roman"/>
          <w:sz w:val="24"/>
        </w:rPr>
        <w:t xml:space="preserve"> values have been pivotal in maintaining Allia</w:t>
      </w:r>
      <w:r w:rsidR="00E6507F">
        <w:rPr>
          <w:rFonts w:ascii="Times New Roman" w:hAnsi="Times New Roman" w:cs="Times New Roman"/>
          <w:sz w:val="24"/>
        </w:rPr>
        <w:t>nce cohesion for seven decades and t</w:t>
      </w:r>
      <w:r w:rsidR="00106ABB" w:rsidRPr="00106ABB">
        <w:rPr>
          <w:rFonts w:ascii="Times New Roman" w:hAnsi="Times New Roman" w:cs="Times New Roman"/>
          <w:sz w:val="24"/>
        </w:rPr>
        <w:t xml:space="preserve">hey remain the strongest weapons Allies possess to effectively counter </w:t>
      </w:r>
      <w:r w:rsidR="00DE5B00">
        <w:rPr>
          <w:rFonts w:ascii="Times New Roman" w:hAnsi="Times New Roman" w:cs="Times New Roman"/>
          <w:sz w:val="24"/>
        </w:rPr>
        <w:t>external threats</w:t>
      </w:r>
      <w:r w:rsidR="00106ABB" w:rsidRPr="00106ABB">
        <w:rPr>
          <w:rFonts w:ascii="Times New Roman" w:hAnsi="Times New Roman" w:cs="Times New Roman"/>
          <w:sz w:val="24"/>
        </w:rPr>
        <w:t>.</w:t>
      </w:r>
      <w:r w:rsidR="00521B5A">
        <w:rPr>
          <w:rFonts w:ascii="Times New Roman" w:hAnsi="Times New Roman" w:cs="Times New Roman"/>
          <w:sz w:val="24"/>
        </w:rPr>
        <w:t xml:space="preserve"> </w:t>
      </w:r>
      <w:r w:rsidR="00243F8B">
        <w:rPr>
          <w:rFonts w:ascii="Times New Roman" w:hAnsi="Times New Roman" w:cs="Times New Roman"/>
          <w:sz w:val="24"/>
        </w:rPr>
        <w:t xml:space="preserve">In Mr. Connolly’s words: </w:t>
      </w:r>
      <w:r w:rsidR="00243F8B" w:rsidRPr="00243F8B">
        <w:rPr>
          <w:rFonts w:ascii="Times New Roman" w:hAnsi="Times New Roman" w:cs="Times New Roman"/>
          <w:b/>
          <w:i/>
          <w:sz w:val="24"/>
        </w:rPr>
        <w:t>“</w:t>
      </w:r>
      <w:r w:rsidR="00106ABB" w:rsidRPr="00243F8B">
        <w:rPr>
          <w:rFonts w:ascii="Times New Roman" w:hAnsi="Times New Roman" w:cs="Times New Roman"/>
          <w:b/>
          <w:i/>
          <w:sz w:val="24"/>
        </w:rPr>
        <w:t>democracy, while resilient, is also fragile. Allies must constantly work to protect it, expand it, and strengthen their ability to resist and counter attempts to undermine it – both from within and without.</w:t>
      </w:r>
      <w:r w:rsidR="00243F8B" w:rsidRPr="00243F8B">
        <w:rPr>
          <w:rFonts w:ascii="Times New Roman" w:hAnsi="Times New Roman" w:cs="Times New Roman"/>
          <w:b/>
          <w:i/>
          <w:sz w:val="24"/>
        </w:rPr>
        <w:t>”</w:t>
      </w:r>
      <w:r w:rsidR="00521B5A">
        <w:rPr>
          <w:rFonts w:ascii="Times New Roman" w:hAnsi="Times New Roman" w:cs="Times New Roman"/>
          <w:sz w:val="24"/>
        </w:rPr>
        <w:t xml:space="preserve"> </w:t>
      </w:r>
      <w:r w:rsidR="005F3D61">
        <w:rPr>
          <w:rFonts w:ascii="Times New Roman" w:hAnsi="Times New Roman" w:cs="Times New Roman"/>
          <w:sz w:val="24"/>
        </w:rPr>
        <w:t>E</w:t>
      </w:r>
      <w:r w:rsidR="00122FE8" w:rsidRPr="00122FE8">
        <w:rPr>
          <w:rFonts w:ascii="Times New Roman" w:hAnsi="Times New Roman" w:cs="Times New Roman"/>
          <w:sz w:val="24"/>
        </w:rPr>
        <w:t>stablishing an institutional structure affiliated with NATO, dedicated to democratic resilience, would send a powerful signal of the Alliance’s commitment to the democratic values underpinning NATO.</w:t>
      </w:r>
      <w:r w:rsidR="00243F8B">
        <w:rPr>
          <w:rFonts w:ascii="Times New Roman" w:hAnsi="Times New Roman" w:cs="Times New Roman"/>
          <w:sz w:val="24"/>
        </w:rPr>
        <w:t xml:space="preserve"> The purposes of the Center are outlined </w:t>
      </w:r>
      <w:r w:rsidR="00521B5A">
        <w:rPr>
          <w:rFonts w:ascii="Times New Roman" w:hAnsi="Times New Roman" w:cs="Times New Roman"/>
          <w:sz w:val="24"/>
        </w:rPr>
        <w:t>as m</w:t>
      </w:r>
      <w:r w:rsidR="00122FE8" w:rsidRPr="00122FE8">
        <w:rPr>
          <w:rFonts w:ascii="Times New Roman" w:hAnsi="Times New Roman" w:cs="Times New Roman"/>
          <w:sz w:val="24"/>
        </w:rPr>
        <w:t>onitoring and identifying challenges to democracy, human rights, and the r</w:t>
      </w:r>
      <w:r w:rsidR="00243F8B">
        <w:rPr>
          <w:rFonts w:ascii="Times New Roman" w:hAnsi="Times New Roman" w:cs="Times New Roman"/>
          <w:sz w:val="24"/>
        </w:rPr>
        <w:t>ule of law among member states</w:t>
      </w:r>
      <w:r w:rsidR="00521B5A">
        <w:rPr>
          <w:rFonts w:ascii="Times New Roman" w:hAnsi="Times New Roman" w:cs="Times New Roman"/>
          <w:sz w:val="24"/>
        </w:rPr>
        <w:t>, on one hand, and f</w:t>
      </w:r>
      <w:r w:rsidR="00122FE8" w:rsidRPr="00122FE8">
        <w:rPr>
          <w:rFonts w:ascii="Times New Roman" w:hAnsi="Times New Roman" w:cs="Times New Roman"/>
          <w:sz w:val="24"/>
        </w:rPr>
        <w:t>acilitating democracy and governance assistance to</w:t>
      </w:r>
      <w:r w:rsidR="00521B5A">
        <w:rPr>
          <w:rFonts w:ascii="Times New Roman" w:hAnsi="Times New Roman" w:cs="Times New Roman"/>
          <w:sz w:val="24"/>
        </w:rPr>
        <w:t xml:space="preserve"> member states, when requested, on the other.</w:t>
      </w:r>
      <w:r w:rsidR="00D7558C">
        <w:rPr>
          <w:rStyle w:val="FootnoteReference"/>
          <w:rFonts w:ascii="Times New Roman" w:hAnsi="Times New Roman" w:cs="Times New Roman"/>
          <w:sz w:val="24"/>
        </w:rPr>
        <w:footnoteReference w:id="16"/>
      </w:r>
    </w:p>
    <w:p w:rsidR="00E704B0" w:rsidRDefault="00CA4B1E" w:rsidP="007C36E8">
      <w:pPr>
        <w:spacing w:line="360" w:lineRule="auto"/>
        <w:ind w:firstLine="720"/>
        <w:jc w:val="both"/>
        <w:rPr>
          <w:rFonts w:ascii="Times New Roman" w:hAnsi="Times New Roman" w:cs="Times New Roman"/>
          <w:sz w:val="24"/>
        </w:rPr>
      </w:pPr>
      <w:r>
        <w:rPr>
          <w:rFonts w:ascii="Times New Roman" w:hAnsi="Times New Roman" w:cs="Times New Roman"/>
          <w:sz w:val="24"/>
        </w:rPr>
        <w:t>Building such a Centre is vital</w:t>
      </w:r>
      <w:r w:rsidR="00933B86">
        <w:rPr>
          <w:rFonts w:ascii="Times New Roman" w:hAnsi="Times New Roman" w:cs="Times New Roman"/>
          <w:sz w:val="24"/>
        </w:rPr>
        <w:t xml:space="preserve"> to NATO as an Alliance of democracies,</w:t>
      </w:r>
      <w:r w:rsidR="008D2B34">
        <w:rPr>
          <w:rFonts w:ascii="Times New Roman" w:hAnsi="Times New Roman" w:cs="Times New Roman"/>
          <w:sz w:val="24"/>
        </w:rPr>
        <w:t xml:space="preserve"> since</w:t>
      </w:r>
      <w:r w:rsidR="000E2C3D">
        <w:rPr>
          <w:rFonts w:ascii="Times New Roman" w:hAnsi="Times New Roman" w:cs="Times New Roman"/>
          <w:sz w:val="24"/>
        </w:rPr>
        <w:t xml:space="preserve"> democratic values are constantly being challenged from</w:t>
      </w:r>
      <w:r w:rsidR="00933B86">
        <w:rPr>
          <w:rFonts w:ascii="Times New Roman" w:hAnsi="Times New Roman" w:cs="Times New Roman"/>
          <w:sz w:val="24"/>
        </w:rPr>
        <w:t xml:space="preserve"> external and internal threats. C</w:t>
      </w:r>
      <w:r w:rsidR="00F11562" w:rsidRPr="00F11562">
        <w:rPr>
          <w:rFonts w:ascii="Times New Roman" w:hAnsi="Times New Roman" w:cs="Times New Roman"/>
          <w:sz w:val="24"/>
        </w:rPr>
        <w:t xml:space="preserve">ountries with weak protections for democracy, individual liberty and the rule of law are vulnerable to subversion, corruption, and </w:t>
      </w:r>
      <w:proofErr w:type="spellStart"/>
      <w:r w:rsidR="00F11562" w:rsidRPr="00F11562">
        <w:rPr>
          <w:rFonts w:ascii="Times New Roman" w:hAnsi="Times New Roman" w:cs="Times New Roman"/>
          <w:sz w:val="24"/>
        </w:rPr>
        <w:t>mis</w:t>
      </w:r>
      <w:proofErr w:type="spellEnd"/>
      <w:r w:rsidR="00F11562" w:rsidRPr="00F11562">
        <w:rPr>
          <w:rFonts w:ascii="Times New Roman" w:hAnsi="Times New Roman" w:cs="Times New Roman"/>
          <w:sz w:val="24"/>
        </w:rPr>
        <w:t xml:space="preserve">- and dis-information. </w:t>
      </w:r>
      <w:r w:rsidR="005E6CAB">
        <w:rPr>
          <w:rFonts w:ascii="Times New Roman" w:hAnsi="Times New Roman" w:cs="Times New Roman"/>
          <w:sz w:val="24"/>
        </w:rPr>
        <w:t xml:space="preserve">This might </w:t>
      </w:r>
      <w:bookmarkStart w:id="0" w:name="_GoBack"/>
      <w:bookmarkEnd w:id="0"/>
      <w:r w:rsidR="000E2C3D">
        <w:rPr>
          <w:rFonts w:ascii="Times New Roman" w:hAnsi="Times New Roman" w:cs="Times New Roman"/>
          <w:sz w:val="24"/>
        </w:rPr>
        <w:t xml:space="preserve">lead to some Members’ decision to prioritize </w:t>
      </w:r>
      <w:r w:rsidR="00F11562" w:rsidRPr="00F11562">
        <w:rPr>
          <w:rFonts w:ascii="Times New Roman" w:hAnsi="Times New Roman" w:cs="Times New Roman"/>
          <w:sz w:val="24"/>
        </w:rPr>
        <w:t>unilateral national decisions over collect</w:t>
      </w:r>
      <w:r w:rsidR="008D2B34">
        <w:rPr>
          <w:rFonts w:ascii="Times New Roman" w:hAnsi="Times New Roman" w:cs="Times New Roman"/>
          <w:sz w:val="24"/>
        </w:rPr>
        <w:t>ive Alliance interests, or to use</w:t>
      </w:r>
      <w:r w:rsidR="00F11562" w:rsidRPr="00F11562">
        <w:rPr>
          <w:rFonts w:ascii="Times New Roman" w:hAnsi="Times New Roman" w:cs="Times New Roman"/>
          <w:sz w:val="24"/>
        </w:rPr>
        <w:t xml:space="preserve"> their position to block </w:t>
      </w:r>
      <w:r w:rsidR="008D2B34">
        <w:rPr>
          <w:rFonts w:ascii="Times New Roman" w:hAnsi="Times New Roman" w:cs="Times New Roman"/>
          <w:sz w:val="24"/>
        </w:rPr>
        <w:t>joint</w:t>
      </w:r>
      <w:r w:rsidR="00F11562" w:rsidRPr="00F11562">
        <w:rPr>
          <w:rFonts w:ascii="Times New Roman" w:hAnsi="Times New Roman" w:cs="Times New Roman"/>
          <w:sz w:val="24"/>
        </w:rPr>
        <w:t xml:space="preserve"> activities as a way to gain leverage in bilateral disp</w:t>
      </w:r>
      <w:r w:rsidR="008D2B34">
        <w:rPr>
          <w:rFonts w:ascii="Times New Roman" w:hAnsi="Times New Roman" w:cs="Times New Roman"/>
          <w:sz w:val="24"/>
        </w:rPr>
        <w:t>utes</w:t>
      </w:r>
      <w:r w:rsidR="002F21A0">
        <w:rPr>
          <w:rFonts w:ascii="Times New Roman" w:hAnsi="Times New Roman" w:cs="Times New Roman"/>
          <w:sz w:val="24"/>
        </w:rPr>
        <w:t xml:space="preserve"> or even threats</w:t>
      </w:r>
      <w:r w:rsidR="008D2B34">
        <w:rPr>
          <w:rFonts w:ascii="Times New Roman" w:hAnsi="Times New Roman" w:cs="Times New Roman"/>
          <w:sz w:val="24"/>
        </w:rPr>
        <w:t xml:space="preserve">. Some </w:t>
      </w:r>
      <w:r w:rsidR="00807F08">
        <w:rPr>
          <w:rFonts w:ascii="Times New Roman" w:hAnsi="Times New Roman" w:cs="Times New Roman"/>
          <w:sz w:val="24"/>
        </w:rPr>
        <w:t>Allies</w:t>
      </w:r>
      <w:r w:rsidR="002F21A0">
        <w:rPr>
          <w:rFonts w:ascii="Times New Roman" w:hAnsi="Times New Roman" w:cs="Times New Roman"/>
          <w:sz w:val="24"/>
        </w:rPr>
        <w:t xml:space="preserve"> are occasionally unable </w:t>
      </w:r>
      <w:r w:rsidR="00191C30">
        <w:rPr>
          <w:rFonts w:ascii="Times New Roman" w:hAnsi="Times New Roman" w:cs="Times New Roman"/>
          <w:sz w:val="24"/>
        </w:rPr>
        <w:t xml:space="preserve">to provide adequate human rights protection to all societal groups living on </w:t>
      </w:r>
      <w:r w:rsidR="00191C30">
        <w:rPr>
          <w:rFonts w:ascii="Times New Roman" w:hAnsi="Times New Roman" w:cs="Times New Roman"/>
          <w:sz w:val="24"/>
        </w:rPr>
        <w:lastRenderedPageBreak/>
        <w:t xml:space="preserve">their territory, </w:t>
      </w:r>
      <w:r w:rsidR="002F21A0">
        <w:rPr>
          <w:rFonts w:ascii="Times New Roman" w:hAnsi="Times New Roman" w:cs="Times New Roman"/>
          <w:sz w:val="24"/>
        </w:rPr>
        <w:t>or fail to</w:t>
      </w:r>
      <w:r w:rsidR="00191C30">
        <w:rPr>
          <w:rFonts w:ascii="Times New Roman" w:hAnsi="Times New Roman" w:cs="Times New Roman"/>
          <w:sz w:val="24"/>
        </w:rPr>
        <w:t xml:space="preserve"> adhere to the rule-of-law based order. </w:t>
      </w:r>
      <w:r w:rsidR="001F781D">
        <w:rPr>
          <w:rFonts w:ascii="Times New Roman" w:hAnsi="Times New Roman" w:cs="Times New Roman"/>
          <w:sz w:val="24"/>
        </w:rPr>
        <w:t>These obstacles lead to</w:t>
      </w:r>
      <w:r w:rsidR="00F11562" w:rsidRPr="00F11562">
        <w:rPr>
          <w:rFonts w:ascii="Times New Roman" w:hAnsi="Times New Roman" w:cs="Times New Roman"/>
          <w:sz w:val="24"/>
        </w:rPr>
        <w:t xml:space="preserve"> disunity </w:t>
      </w:r>
      <w:r w:rsidR="001F781D">
        <w:rPr>
          <w:rFonts w:ascii="Times New Roman" w:hAnsi="Times New Roman" w:cs="Times New Roman"/>
          <w:sz w:val="24"/>
        </w:rPr>
        <w:t xml:space="preserve">which </w:t>
      </w:r>
      <w:r w:rsidR="00F11562" w:rsidRPr="00F11562">
        <w:rPr>
          <w:rFonts w:ascii="Times New Roman" w:hAnsi="Times New Roman" w:cs="Times New Roman"/>
          <w:sz w:val="24"/>
        </w:rPr>
        <w:t>could be used by strategic competitors to destabilize individual allies or NATO as a whole.</w:t>
      </w:r>
      <w:r w:rsidR="007C66AE">
        <w:rPr>
          <w:rStyle w:val="FootnoteReference"/>
          <w:rFonts w:ascii="Times New Roman" w:hAnsi="Times New Roman" w:cs="Times New Roman"/>
          <w:sz w:val="24"/>
        </w:rPr>
        <w:footnoteReference w:id="17"/>
      </w:r>
      <w:r w:rsidR="00F11562" w:rsidRPr="00F11562">
        <w:rPr>
          <w:rFonts w:ascii="Times New Roman" w:hAnsi="Times New Roman" w:cs="Times New Roman"/>
          <w:sz w:val="24"/>
        </w:rPr>
        <w:t xml:space="preserve"> </w:t>
      </w:r>
    </w:p>
    <w:p w:rsidR="00951F27" w:rsidRPr="00951F27" w:rsidRDefault="00951F27" w:rsidP="005E1534">
      <w:pPr>
        <w:spacing w:line="360" w:lineRule="auto"/>
        <w:ind w:firstLine="720"/>
        <w:jc w:val="both"/>
        <w:rPr>
          <w:rFonts w:ascii="Times New Roman" w:hAnsi="Times New Roman" w:cs="Times New Roman"/>
          <w:b/>
          <w:i/>
          <w:sz w:val="24"/>
        </w:rPr>
      </w:pPr>
      <w:r w:rsidRPr="00951F27">
        <w:rPr>
          <w:rFonts w:ascii="Times New Roman" w:hAnsi="Times New Roman" w:cs="Times New Roman"/>
          <w:b/>
          <w:i/>
          <w:sz w:val="24"/>
        </w:rPr>
        <w:t>“There is no way forward without unity and cooperation”</w:t>
      </w:r>
    </w:p>
    <w:p w:rsidR="005E1534" w:rsidRDefault="001A3363" w:rsidP="005E1534">
      <w:pPr>
        <w:spacing w:line="360" w:lineRule="auto"/>
        <w:ind w:firstLine="720"/>
        <w:jc w:val="both"/>
        <w:rPr>
          <w:rFonts w:ascii="Times New Roman" w:hAnsi="Times New Roman" w:cs="Times New Roman"/>
          <w:sz w:val="24"/>
        </w:rPr>
      </w:pPr>
      <w:r>
        <w:rPr>
          <w:rFonts w:ascii="Times New Roman" w:hAnsi="Times New Roman" w:cs="Times New Roman"/>
          <w:sz w:val="24"/>
        </w:rPr>
        <w:t>In the 2021 Communiqu</w:t>
      </w:r>
      <w:r w:rsidRPr="001A3363">
        <w:rPr>
          <w:rFonts w:ascii="Times New Roman" w:hAnsi="Times New Roman" w:cs="Times New Roman"/>
          <w:sz w:val="24"/>
        </w:rPr>
        <w:t>é</w:t>
      </w:r>
      <w:r w:rsidR="005E1534" w:rsidRPr="001A3363">
        <w:rPr>
          <w:rFonts w:ascii="Times New Roman" w:hAnsi="Times New Roman" w:cs="Times New Roman"/>
          <w:sz w:val="24"/>
        </w:rPr>
        <w:t xml:space="preserve"> </w:t>
      </w:r>
      <w:r w:rsidR="005E1534">
        <w:rPr>
          <w:rFonts w:ascii="Times New Roman" w:hAnsi="Times New Roman" w:cs="Times New Roman"/>
          <w:sz w:val="24"/>
        </w:rPr>
        <w:t>the Member States reaffirmed</w:t>
      </w:r>
      <w:r w:rsidR="005E1534" w:rsidRPr="003C64AC">
        <w:rPr>
          <w:rFonts w:ascii="Times New Roman" w:hAnsi="Times New Roman" w:cs="Times New Roman"/>
          <w:sz w:val="24"/>
        </w:rPr>
        <w:t xml:space="preserve"> the Alliance’s shared dem</w:t>
      </w:r>
      <w:r w:rsidR="005E1534">
        <w:rPr>
          <w:rFonts w:ascii="Times New Roman" w:hAnsi="Times New Roman" w:cs="Times New Roman"/>
          <w:sz w:val="24"/>
        </w:rPr>
        <w:t xml:space="preserve">ocratic principles as well as their </w:t>
      </w:r>
      <w:r w:rsidR="005E1534" w:rsidRPr="003C64AC">
        <w:rPr>
          <w:rFonts w:ascii="Times New Roman" w:hAnsi="Times New Roman" w:cs="Times New Roman"/>
          <w:sz w:val="24"/>
        </w:rPr>
        <w:t xml:space="preserve">commitment </w:t>
      </w:r>
      <w:r w:rsidR="005E1534">
        <w:rPr>
          <w:rFonts w:ascii="Times New Roman" w:hAnsi="Times New Roman" w:cs="Times New Roman"/>
          <w:sz w:val="24"/>
        </w:rPr>
        <w:t xml:space="preserve">to the North Atlantic Treaty, </w:t>
      </w:r>
      <w:r w:rsidR="005E1534" w:rsidRPr="003C64AC">
        <w:rPr>
          <w:rFonts w:ascii="Times New Roman" w:hAnsi="Times New Roman" w:cs="Times New Roman"/>
          <w:sz w:val="24"/>
        </w:rPr>
        <w:t xml:space="preserve">consultations </w:t>
      </w:r>
      <w:r w:rsidR="005E1534">
        <w:rPr>
          <w:rFonts w:ascii="Times New Roman" w:hAnsi="Times New Roman" w:cs="Times New Roman"/>
          <w:sz w:val="24"/>
        </w:rPr>
        <w:t xml:space="preserve">reinforcement </w:t>
      </w:r>
      <w:r w:rsidR="005E1534" w:rsidRPr="003C64AC">
        <w:rPr>
          <w:rFonts w:ascii="Times New Roman" w:hAnsi="Times New Roman" w:cs="Times New Roman"/>
          <w:sz w:val="24"/>
        </w:rPr>
        <w:t xml:space="preserve">when the security or stability of an Ally is threatened or when </w:t>
      </w:r>
      <w:r w:rsidR="005E1534">
        <w:rPr>
          <w:rFonts w:ascii="Times New Roman" w:hAnsi="Times New Roman" w:cs="Times New Roman"/>
          <w:sz w:val="24"/>
        </w:rPr>
        <w:t xml:space="preserve">their </w:t>
      </w:r>
      <w:r w:rsidR="005E1534" w:rsidRPr="003C64AC">
        <w:rPr>
          <w:rFonts w:ascii="Times New Roman" w:hAnsi="Times New Roman" w:cs="Times New Roman"/>
          <w:sz w:val="24"/>
        </w:rPr>
        <w:t>fundamental va</w:t>
      </w:r>
      <w:r w:rsidR="005E1534">
        <w:rPr>
          <w:rFonts w:ascii="Times New Roman" w:hAnsi="Times New Roman" w:cs="Times New Roman"/>
          <w:sz w:val="24"/>
        </w:rPr>
        <w:t>lues and principles are at risk, as well as to</w:t>
      </w:r>
      <w:r w:rsidR="005E1534" w:rsidRPr="003C64AC">
        <w:rPr>
          <w:rFonts w:ascii="Times New Roman" w:hAnsi="Times New Roman" w:cs="Times New Roman"/>
          <w:sz w:val="24"/>
        </w:rPr>
        <w:t xml:space="preserve"> </w:t>
      </w:r>
      <w:r w:rsidR="005E1534">
        <w:rPr>
          <w:rFonts w:ascii="Times New Roman" w:hAnsi="Times New Roman" w:cs="Times New Roman"/>
          <w:sz w:val="24"/>
        </w:rPr>
        <w:t>the enhancement of NATO’s</w:t>
      </w:r>
      <w:r w:rsidR="005E1534" w:rsidRPr="003C64AC">
        <w:rPr>
          <w:rFonts w:ascii="Times New Roman" w:hAnsi="Times New Roman" w:cs="Times New Roman"/>
          <w:sz w:val="24"/>
        </w:rPr>
        <w:t xml:space="preserve"> ability to contribute to preserve and shape the rules-based international order in areas that are</w:t>
      </w:r>
      <w:r w:rsidR="005E1534">
        <w:rPr>
          <w:rFonts w:ascii="Times New Roman" w:hAnsi="Times New Roman" w:cs="Times New Roman"/>
          <w:sz w:val="24"/>
        </w:rPr>
        <w:t xml:space="preserve"> important to Allied security. In order to strengthen their unity</w:t>
      </w:r>
      <w:r w:rsidR="00B600D0">
        <w:rPr>
          <w:rFonts w:ascii="Times New Roman" w:hAnsi="Times New Roman" w:cs="Times New Roman"/>
          <w:sz w:val="24"/>
        </w:rPr>
        <w:t>,</w:t>
      </w:r>
      <w:r w:rsidR="005E1534">
        <w:rPr>
          <w:rFonts w:ascii="Times New Roman" w:hAnsi="Times New Roman" w:cs="Times New Roman"/>
          <w:sz w:val="24"/>
        </w:rPr>
        <w:t xml:space="preserve"> Member States have highlighted their</w:t>
      </w:r>
      <w:r w:rsidR="005E1534" w:rsidRPr="007C36E8">
        <w:rPr>
          <w:rFonts w:ascii="Times New Roman" w:hAnsi="Times New Roman" w:cs="Times New Roman"/>
          <w:sz w:val="24"/>
        </w:rPr>
        <w:t xml:space="preserve"> unwavering commitment to all aspects of the </w:t>
      </w:r>
      <w:proofErr w:type="spellStart"/>
      <w:r w:rsidR="005E1534" w:rsidRPr="007C36E8">
        <w:rPr>
          <w:rFonts w:ascii="Times New Roman" w:hAnsi="Times New Roman" w:cs="Times New Roman"/>
          <w:sz w:val="24"/>
        </w:rPr>
        <w:t>Defence</w:t>
      </w:r>
      <w:proofErr w:type="spellEnd"/>
      <w:r w:rsidR="005E1534" w:rsidRPr="007C36E8">
        <w:rPr>
          <w:rFonts w:ascii="Times New Roman" w:hAnsi="Times New Roman" w:cs="Times New Roman"/>
          <w:sz w:val="24"/>
        </w:rPr>
        <w:t xml:space="preserve"> Investment Pledge ag</w:t>
      </w:r>
      <w:r w:rsidR="005E1534">
        <w:rPr>
          <w:rFonts w:ascii="Times New Roman" w:hAnsi="Times New Roman" w:cs="Times New Roman"/>
          <w:sz w:val="24"/>
        </w:rPr>
        <w:t xml:space="preserve">reed at the 2014 Wales Summit, as </w:t>
      </w:r>
      <w:r w:rsidR="005E1534" w:rsidRPr="00BB3D2B">
        <w:rPr>
          <w:rFonts w:ascii="Times New Roman" w:hAnsi="Times New Roman" w:cs="Times New Roman"/>
          <w:b/>
          <w:sz w:val="24"/>
        </w:rPr>
        <w:t>“</w:t>
      </w:r>
      <w:r w:rsidR="005E1534" w:rsidRPr="00BB3D2B">
        <w:rPr>
          <w:rFonts w:ascii="Times New Roman" w:hAnsi="Times New Roman" w:cs="Times New Roman"/>
          <w:b/>
          <w:i/>
          <w:sz w:val="24"/>
        </w:rPr>
        <w:t>Fair burden sharing underpins the Alliance’s cohesion, solidarity, credibility, and ability to fulfil our fundamental Article 3 and Article 5 commitments.</w:t>
      </w:r>
      <w:r w:rsidR="005E1534" w:rsidRPr="00BB3D2B">
        <w:rPr>
          <w:rFonts w:ascii="Times New Roman" w:hAnsi="Times New Roman" w:cs="Times New Roman"/>
          <w:b/>
          <w:sz w:val="24"/>
        </w:rPr>
        <w:t>”</w:t>
      </w:r>
      <w:r w:rsidR="005E1534" w:rsidRPr="007C36E8">
        <w:rPr>
          <w:rFonts w:ascii="Times New Roman" w:hAnsi="Times New Roman" w:cs="Times New Roman"/>
          <w:sz w:val="24"/>
        </w:rPr>
        <w:t xml:space="preserve"> </w:t>
      </w:r>
      <w:r w:rsidR="005E1534">
        <w:rPr>
          <w:rFonts w:ascii="Times New Roman" w:hAnsi="Times New Roman" w:cs="Times New Roman"/>
          <w:sz w:val="24"/>
        </w:rPr>
        <w:t xml:space="preserve"> </w:t>
      </w:r>
    </w:p>
    <w:p w:rsidR="004425FB" w:rsidRDefault="00F64AD0" w:rsidP="007C36E8">
      <w:pPr>
        <w:spacing w:line="360" w:lineRule="auto"/>
        <w:ind w:firstLine="720"/>
        <w:jc w:val="both"/>
        <w:rPr>
          <w:rFonts w:ascii="Times New Roman" w:hAnsi="Times New Roman" w:cs="Times New Roman"/>
          <w:sz w:val="24"/>
        </w:rPr>
      </w:pPr>
      <w:r>
        <w:rPr>
          <w:rFonts w:ascii="Times New Roman" w:hAnsi="Times New Roman" w:cs="Times New Roman"/>
          <w:sz w:val="24"/>
        </w:rPr>
        <w:t>Nonetheless, i</w:t>
      </w:r>
      <w:r w:rsidR="008741D0">
        <w:rPr>
          <w:rFonts w:ascii="Times New Roman" w:hAnsi="Times New Roman" w:cs="Times New Roman"/>
          <w:sz w:val="24"/>
        </w:rPr>
        <w:t>t is important to note that in</w:t>
      </w:r>
      <w:r w:rsidR="00873661">
        <w:rPr>
          <w:rFonts w:ascii="Times New Roman" w:hAnsi="Times New Roman" w:cs="Times New Roman"/>
          <w:sz w:val="24"/>
        </w:rPr>
        <w:t xml:space="preserve"> this challenging security environment, building</w:t>
      </w:r>
      <w:r w:rsidR="008741D0">
        <w:rPr>
          <w:rFonts w:ascii="Times New Roman" w:hAnsi="Times New Roman" w:cs="Times New Roman"/>
          <w:sz w:val="24"/>
        </w:rPr>
        <w:t xml:space="preserve"> military or democratic</w:t>
      </w:r>
      <w:r w:rsidR="00873661">
        <w:rPr>
          <w:rFonts w:ascii="Times New Roman" w:hAnsi="Times New Roman" w:cs="Times New Roman"/>
          <w:sz w:val="24"/>
        </w:rPr>
        <w:t xml:space="preserve"> </w:t>
      </w:r>
      <w:r w:rsidR="001C6892">
        <w:rPr>
          <w:rFonts w:ascii="Times New Roman" w:hAnsi="Times New Roman" w:cs="Times New Roman"/>
          <w:sz w:val="24"/>
        </w:rPr>
        <w:t>resilience only between Member S</w:t>
      </w:r>
      <w:r w:rsidR="00873661">
        <w:rPr>
          <w:rFonts w:ascii="Times New Roman" w:hAnsi="Times New Roman" w:cs="Times New Roman"/>
          <w:sz w:val="24"/>
        </w:rPr>
        <w:t xml:space="preserve">tates will not be enough. </w:t>
      </w:r>
      <w:r w:rsidR="00911B19">
        <w:rPr>
          <w:rFonts w:ascii="Times New Roman" w:hAnsi="Times New Roman" w:cs="Times New Roman"/>
          <w:sz w:val="24"/>
        </w:rPr>
        <w:t xml:space="preserve">The Alliance should start working more actively with the European Union, which remains </w:t>
      </w:r>
      <w:r w:rsidR="00911B19" w:rsidRPr="003801F7">
        <w:rPr>
          <w:rFonts w:ascii="Times New Roman" w:hAnsi="Times New Roman" w:cs="Times New Roman"/>
          <w:sz w:val="24"/>
        </w:rPr>
        <w:t>a unique and essential partner for NATO</w:t>
      </w:r>
      <w:r w:rsidR="00911B19">
        <w:rPr>
          <w:rFonts w:ascii="Times New Roman" w:hAnsi="Times New Roman" w:cs="Times New Roman"/>
          <w:sz w:val="24"/>
        </w:rPr>
        <w:t>. Enhanced</w:t>
      </w:r>
      <w:r w:rsidR="004425FB" w:rsidRPr="004425FB">
        <w:rPr>
          <w:rFonts w:ascii="Times New Roman" w:hAnsi="Times New Roman" w:cs="Times New Roman"/>
          <w:sz w:val="24"/>
        </w:rPr>
        <w:t xml:space="preserve"> NATO-EU cooperation offers a means to leverage the combined resources of both organizations in common cause. NATO and the EU already work closely on resilience issues related to crit</w:t>
      </w:r>
      <w:r w:rsidR="00911B19">
        <w:rPr>
          <w:rFonts w:ascii="Times New Roman" w:hAnsi="Times New Roman" w:cs="Times New Roman"/>
          <w:sz w:val="24"/>
        </w:rPr>
        <w:t xml:space="preserve">ical infrastructure protection. However, </w:t>
      </w:r>
      <w:r w:rsidR="004425FB" w:rsidRPr="004425FB">
        <w:rPr>
          <w:rFonts w:ascii="Times New Roman" w:hAnsi="Times New Roman" w:cs="Times New Roman"/>
          <w:sz w:val="24"/>
        </w:rPr>
        <w:t xml:space="preserve">they should extend that cooperation to issues of democratic, </w:t>
      </w:r>
      <w:r w:rsidR="001D371E">
        <w:rPr>
          <w:rFonts w:ascii="Times New Roman" w:hAnsi="Times New Roman" w:cs="Times New Roman"/>
          <w:sz w:val="24"/>
        </w:rPr>
        <w:t>shared, and forward resilience.</w:t>
      </w:r>
      <w:r w:rsidR="005D6603">
        <w:rPr>
          <w:rStyle w:val="FootnoteReference"/>
          <w:rFonts w:ascii="Times New Roman" w:hAnsi="Times New Roman" w:cs="Times New Roman"/>
          <w:sz w:val="24"/>
        </w:rPr>
        <w:footnoteReference w:id="18"/>
      </w:r>
    </w:p>
    <w:p w:rsidR="00896047" w:rsidRPr="001C6892" w:rsidRDefault="001C6892" w:rsidP="001C6892">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Moreover, in NATO </w:t>
      </w:r>
      <w:r w:rsidR="00896047">
        <w:rPr>
          <w:rFonts w:ascii="Times New Roman" w:hAnsi="Times New Roman" w:cs="Times New Roman"/>
          <w:sz w:val="24"/>
        </w:rPr>
        <w:t>Parliamentary</w:t>
      </w:r>
      <w:r>
        <w:rPr>
          <w:rFonts w:ascii="Times New Roman" w:hAnsi="Times New Roman" w:cs="Times New Roman"/>
          <w:sz w:val="24"/>
        </w:rPr>
        <w:t xml:space="preserve"> Assembly’s</w:t>
      </w:r>
      <w:r w:rsidR="00896047">
        <w:rPr>
          <w:rFonts w:ascii="Times New Roman" w:hAnsi="Times New Roman" w:cs="Times New Roman"/>
          <w:sz w:val="24"/>
        </w:rPr>
        <w:t xml:space="preserve"> Resolution 454 it is stated</w:t>
      </w:r>
      <w:r>
        <w:rPr>
          <w:rFonts w:ascii="Times New Roman" w:hAnsi="Times New Roman" w:cs="Times New Roman"/>
          <w:sz w:val="24"/>
        </w:rPr>
        <w:t xml:space="preserve"> that</w:t>
      </w:r>
      <w:r w:rsidR="00896047">
        <w:rPr>
          <w:rFonts w:ascii="Times New Roman" w:hAnsi="Times New Roman" w:cs="Times New Roman"/>
          <w:sz w:val="24"/>
        </w:rPr>
        <w:t xml:space="preserve"> in order to continue its success as cornerstone of transatlantic security and democracy, the Alliance needs to </w:t>
      </w:r>
      <w:r w:rsidR="00896047" w:rsidRPr="00122FE8">
        <w:rPr>
          <w:rFonts w:ascii="Times New Roman" w:hAnsi="Times New Roman" w:cs="Times New Roman"/>
          <w:sz w:val="24"/>
        </w:rPr>
        <w:t>reaffirm commitment to NATO’s Open Door policy as a tool to spread the zone of stability and democratic standards in Europe, to support the Euro-Atlantic integration of Bosnia and Herzegovina, Georgia, and Ukraine, foster the implementation of NATO’s Women, Peace, and Security</w:t>
      </w:r>
      <w:r>
        <w:rPr>
          <w:rFonts w:ascii="Times New Roman" w:hAnsi="Times New Roman" w:cs="Times New Roman"/>
          <w:sz w:val="24"/>
        </w:rPr>
        <w:t xml:space="preserve"> agenda</w:t>
      </w:r>
      <w:r w:rsidR="00896047">
        <w:rPr>
          <w:rFonts w:ascii="Times New Roman" w:hAnsi="Times New Roman" w:cs="Times New Roman"/>
          <w:sz w:val="24"/>
        </w:rPr>
        <w:t xml:space="preserve">, </w:t>
      </w:r>
      <w:r w:rsidR="00896047" w:rsidRPr="00122FE8">
        <w:rPr>
          <w:rFonts w:ascii="Times New Roman" w:hAnsi="Times New Roman" w:cs="Times New Roman"/>
          <w:sz w:val="24"/>
        </w:rPr>
        <w:t>to identify and counter</w:t>
      </w:r>
      <w:r w:rsidR="005015E7">
        <w:rPr>
          <w:rFonts w:ascii="Times New Roman" w:hAnsi="Times New Roman" w:cs="Times New Roman"/>
          <w:sz w:val="24"/>
        </w:rPr>
        <w:t xml:space="preserve"> disinformation</w:t>
      </w:r>
      <w:r w:rsidR="00896047" w:rsidRPr="00122FE8">
        <w:rPr>
          <w:rFonts w:ascii="Times New Roman" w:hAnsi="Times New Roman" w:cs="Times New Roman"/>
          <w:sz w:val="24"/>
        </w:rPr>
        <w:t>.</w:t>
      </w:r>
      <w:r w:rsidR="00896047">
        <w:rPr>
          <w:rStyle w:val="FootnoteReference"/>
          <w:rFonts w:ascii="Times New Roman" w:hAnsi="Times New Roman" w:cs="Times New Roman"/>
          <w:sz w:val="24"/>
        </w:rPr>
        <w:footnoteReference w:id="19"/>
      </w:r>
      <w:r w:rsidR="00D250FA">
        <w:rPr>
          <w:rFonts w:ascii="Times New Roman" w:hAnsi="Times New Roman" w:cs="Times New Roman"/>
          <w:sz w:val="24"/>
        </w:rPr>
        <w:t xml:space="preserve"> In the Communiqu</w:t>
      </w:r>
      <w:r w:rsidR="00D250FA" w:rsidRPr="00D250FA">
        <w:rPr>
          <w:rFonts w:ascii="Times New Roman" w:hAnsi="Times New Roman" w:cs="Times New Roman"/>
          <w:sz w:val="24"/>
        </w:rPr>
        <w:t xml:space="preserve">é </w:t>
      </w:r>
      <w:r>
        <w:rPr>
          <w:rFonts w:ascii="Times New Roman" w:hAnsi="Times New Roman" w:cs="Times New Roman"/>
          <w:sz w:val="24"/>
        </w:rPr>
        <w:t>from</w:t>
      </w:r>
      <w:r w:rsidR="007E117E">
        <w:rPr>
          <w:rFonts w:ascii="Times New Roman" w:hAnsi="Times New Roman" w:cs="Times New Roman"/>
          <w:sz w:val="24"/>
        </w:rPr>
        <w:t xml:space="preserve"> June 2021 it has been reiterated</w:t>
      </w:r>
      <w:r w:rsidR="002C77D2">
        <w:rPr>
          <w:rFonts w:ascii="Times New Roman" w:hAnsi="Times New Roman" w:cs="Times New Roman"/>
          <w:sz w:val="24"/>
        </w:rPr>
        <w:t xml:space="preserve"> that</w:t>
      </w:r>
      <w:r w:rsidR="007E117E">
        <w:rPr>
          <w:rFonts w:ascii="Times New Roman" w:hAnsi="Times New Roman" w:cs="Times New Roman"/>
          <w:sz w:val="24"/>
        </w:rPr>
        <w:t xml:space="preserve"> </w:t>
      </w:r>
      <w:r w:rsidR="007E117E" w:rsidRPr="003801F7">
        <w:rPr>
          <w:rFonts w:ascii="Times New Roman" w:hAnsi="Times New Roman" w:cs="Times New Roman"/>
          <w:sz w:val="24"/>
        </w:rPr>
        <w:t xml:space="preserve">NATO’s door </w:t>
      </w:r>
      <w:r w:rsidR="007E117E">
        <w:rPr>
          <w:rFonts w:ascii="Times New Roman" w:hAnsi="Times New Roman" w:cs="Times New Roman"/>
          <w:sz w:val="24"/>
        </w:rPr>
        <w:t>should also remain</w:t>
      </w:r>
      <w:r w:rsidR="007E117E" w:rsidRPr="003801F7">
        <w:rPr>
          <w:rFonts w:ascii="Times New Roman" w:hAnsi="Times New Roman" w:cs="Times New Roman"/>
          <w:sz w:val="24"/>
        </w:rPr>
        <w:t xml:space="preserve"> open to all European democracie</w:t>
      </w:r>
      <w:r w:rsidR="007E117E">
        <w:rPr>
          <w:rFonts w:ascii="Times New Roman" w:hAnsi="Times New Roman" w:cs="Times New Roman"/>
          <w:sz w:val="24"/>
        </w:rPr>
        <w:t xml:space="preserve">s which </w:t>
      </w:r>
      <w:r w:rsidR="007E117E">
        <w:rPr>
          <w:rFonts w:ascii="Times New Roman" w:hAnsi="Times New Roman" w:cs="Times New Roman"/>
          <w:sz w:val="24"/>
        </w:rPr>
        <w:lastRenderedPageBreak/>
        <w:t xml:space="preserve">share the values of the </w:t>
      </w:r>
      <w:r w:rsidR="007E117E" w:rsidRPr="003801F7">
        <w:rPr>
          <w:rFonts w:ascii="Times New Roman" w:hAnsi="Times New Roman" w:cs="Times New Roman"/>
          <w:sz w:val="24"/>
        </w:rPr>
        <w:t>Alliance, which are willing and able to assume the responsibilities and obligations of membership, which are in a position to further the principles of the Treaty, and whose inclusion can contribute to the secur</w:t>
      </w:r>
      <w:r w:rsidR="007E117E">
        <w:rPr>
          <w:rFonts w:ascii="Times New Roman" w:hAnsi="Times New Roman" w:cs="Times New Roman"/>
          <w:sz w:val="24"/>
        </w:rPr>
        <w:t>ity of the North Atlantic area.</w:t>
      </w:r>
      <w:r w:rsidR="007E117E">
        <w:rPr>
          <w:rStyle w:val="FootnoteReference"/>
          <w:rFonts w:ascii="Times New Roman" w:hAnsi="Times New Roman" w:cs="Times New Roman"/>
          <w:sz w:val="24"/>
        </w:rPr>
        <w:footnoteReference w:id="20"/>
      </w:r>
      <w:r>
        <w:rPr>
          <w:rFonts w:ascii="Times New Roman" w:hAnsi="Times New Roman" w:cs="Times New Roman"/>
          <w:sz w:val="24"/>
        </w:rPr>
        <w:t xml:space="preserve"> The strong commitment to </w:t>
      </w:r>
      <w:r w:rsidRPr="001C6892">
        <w:rPr>
          <w:rFonts w:ascii="Times New Roman" w:hAnsi="Times New Roman" w:cs="Times New Roman"/>
          <w:sz w:val="24"/>
        </w:rPr>
        <w:t>the security and stability of the Western Balkans and to supporting the Euro-Atlantic aspirations</w:t>
      </w:r>
      <w:r>
        <w:rPr>
          <w:rFonts w:ascii="Times New Roman" w:hAnsi="Times New Roman" w:cs="Times New Roman"/>
          <w:sz w:val="24"/>
        </w:rPr>
        <w:t xml:space="preserve"> of the countries in the region has also been repeated.</w:t>
      </w:r>
    </w:p>
    <w:p w:rsidR="0056422A" w:rsidRPr="002769A4" w:rsidRDefault="00A570AC" w:rsidP="00E52C2A">
      <w:pPr>
        <w:spacing w:line="360" w:lineRule="auto"/>
        <w:ind w:firstLine="720"/>
        <w:jc w:val="both"/>
        <w:rPr>
          <w:rFonts w:ascii="Times New Roman" w:hAnsi="Times New Roman" w:cs="Times New Roman"/>
          <w:b/>
          <w:i/>
          <w:sz w:val="24"/>
        </w:rPr>
      </w:pPr>
      <w:r>
        <w:rPr>
          <w:rFonts w:ascii="Times New Roman" w:hAnsi="Times New Roman" w:cs="Times New Roman"/>
          <w:sz w:val="24"/>
        </w:rPr>
        <w:t xml:space="preserve">The Alliance is used to tackling internal and external challenges while keeping the balance between </w:t>
      </w:r>
      <w:r w:rsidR="006D0DE4">
        <w:rPr>
          <w:rFonts w:ascii="Times New Roman" w:hAnsi="Times New Roman" w:cs="Times New Roman"/>
          <w:sz w:val="24"/>
        </w:rPr>
        <w:t>militarism and politics,</w:t>
      </w:r>
      <w:r>
        <w:rPr>
          <w:rFonts w:ascii="Times New Roman" w:hAnsi="Times New Roman" w:cs="Times New Roman"/>
          <w:sz w:val="24"/>
        </w:rPr>
        <w:t xml:space="preserve"> and embracing the difficult role </w:t>
      </w:r>
      <w:r w:rsidR="001C6892">
        <w:rPr>
          <w:rFonts w:ascii="Times New Roman" w:hAnsi="Times New Roman" w:cs="Times New Roman"/>
          <w:sz w:val="24"/>
        </w:rPr>
        <w:t xml:space="preserve">of </w:t>
      </w:r>
      <w:r>
        <w:rPr>
          <w:rFonts w:ascii="Times New Roman" w:hAnsi="Times New Roman" w:cs="Times New Roman"/>
          <w:sz w:val="24"/>
        </w:rPr>
        <w:t>being the main protector of democratic values and rule</w:t>
      </w:r>
      <w:r w:rsidR="006D0DE4">
        <w:rPr>
          <w:rFonts w:ascii="Times New Roman" w:hAnsi="Times New Roman" w:cs="Times New Roman"/>
          <w:sz w:val="24"/>
        </w:rPr>
        <w:t>s</w:t>
      </w:r>
      <w:r>
        <w:rPr>
          <w:rFonts w:ascii="Times New Roman" w:hAnsi="Times New Roman" w:cs="Times New Roman"/>
          <w:sz w:val="24"/>
        </w:rPr>
        <w:t>-based order.</w:t>
      </w:r>
      <w:r w:rsidR="00963BA2">
        <w:rPr>
          <w:rFonts w:ascii="Times New Roman" w:hAnsi="Times New Roman" w:cs="Times New Roman"/>
          <w:sz w:val="24"/>
        </w:rPr>
        <w:t xml:space="preserve"> As stated in the </w:t>
      </w:r>
      <w:r w:rsidR="00E820CF">
        <w:rPr>
          <w:rFonts w:ascii="Times New Roman" w:hAnsi="Times New Roman" w:cs="Times New Roman"/>
          <w:sz w:val="24"/>
        </w:rPr>
        <w:t>Committee of Three</w:t>
      </w:r>
      <w:r w:rsidR="001F7955">
        <w:rPr>
          <w:rFonts w:ascii="Times New Roman" w:hAnsi="Times New Roman" w:cs="Times New Roman"/>
          <w:sz w:val="24"/>
        </w:rPr>
        <w:t xml:space="preserve"> </w:t>
      </w:r>
      <w:r w:rsidR="00E820CF">
        <w:rPr>
          <w:rFonts w:ascii="Times New Roman" w:hAnsi="Times New Roman" w:cs="Times New Roman"/>
          <w:sz w:val="24"/>
        </w:rPr>
        <w:t>R</w:t>
      </w:r>
      <w:r w:rsidR="00963BA2">
        <w:rPr>
          <w:rFonts w:ascii="Times New Roman" w:hAnsi="Times New Roman" w:cs="Times New Roman"/>
          <w:sz w:val="24"/>
        </w:rPr>
        <w:t xml:space="preserve">eport back in 1956: </w:t>
      </w:r>
      <w:r w:rsidR="00963BA2" w:rsidRPr="00963BA2">
        <w:rPr>
          <w:rFonts w:ascii="Times New Roman" w:hAnsi="Times New Roman" w:cs="Times New Roman"/>
          <w:b/>
          <w:i/>
          <w:sz w:val="24"/>
        </w:rPr>
        <w:t>"</w:t>
      </w:r>
      <w:r w:rsidR="00963BA2" w:rsidRPr="00963BA2">
        <w:rPr>
          <w:rFonts w:ascii="Times New Roman" w:hAnsi="Times New Roman" w:cs="Times New Roman"/>
          <w:b/>
          <w:i/>
          <w:iCs/>
          <w:sz w:val="24"/>
        </w:rPr>
        <w:t xml:space="preserve">From the very beginning of NATO it was </w:t>
      </w:r>
      <w:proofErr w:type="spellStart"/>
      <w:r w:rsidR="00963BA2" w:rsidRPr="00963BA2">
        <w:rPr>
          <w:rFonts w:ascii="Times New Roman" w:hAnsi="Times New Roman" w:cs="Times New Roman"/>
          <w:b/>
          <w:i/>
          <w:iCs/>
          <w:sz w:val="24"/>
        </w:rPr>
        <w:t>recognised</w:t>
      </w:r>
      <w:proofErr w:type="spellEnd"/>
      <w:r w:rsidR="00963BA2" w:rsidRPr="00963BA2">
        <w:rPr>
          <w:rFonts w:ascii="Times New Roman" w:hAnsi="Times New Roman" w:cs="Times New Roman"/>
          <w:b/>
          <w:i/>
          <w:iCs/>
          <w:sz w:val="24"/>
        </w:rPr>
        <w:t xml:space="preserve"> that while </w:t>
      </w:r>
      <w:proofErr w:type="spellStart"/>
      <w:r w:rsidR="00963BA2" w:rsidRPr="00963BA2">
        <w:rPr>
          <w:rFonts w:ascii="Times New Roman" w:hAnsi="Times New Roman" w:cs="Times New Roman"/>
          <w:b/>
          <w:i/>
          <w:iCs/>
          <w:sz w:val="24"/>
        </w:rPr>
        <w:t>defence</w:t>
      </w:r>
      <w:proofErr w:type="spellEnd"/>
      <w:r w:rsidR="00963BA2" w:rsidRPr="00963BA2">
        <w:rPr>
          <w:rFonts w:ascii="Times New Roman" w:hAnsi="Times New Roman" w:cs="Times New Roman"/>
          <w:b/>
          <w:i/>
          <w:iCs/>
          <w:sz w:val="24"/>
        </w:rPr>
        <w:t xml:space="preserve"> cooperation was the first and most urgent requirement, this was not enough. It has also become increasingly </w:t>
      </w:r>
      <w:proofErr w:type="spellStart"/>
      <w:r w:rsidR="00963BA2" w:rsidRPr="00963BA2">
        <w:rPr>
          <w:rFonts w:ascii="Times New Roman" w:hAnsi="Times New Roman" w:cs="Times New Roman"/>
          <w:b/>
          <w:i/>
          <w:iCs/>
          <w:sz w:val="24"/>
        </w:rPr>
        <w:t>realised</w:t>
      </w:r>
      <w:proofErr w:type="spellEnd"/>
      <w:r w:rsidR="00963BA2" w:rsidRPr="00963BA2">
        <w:rPr>
          <w:rFonts w:ascii="Times New Roman" w:hAnsi="Times New Roman" w:cs="Times New Roman"/>
          <w:b/>
          <w:i/>
          <w:iCs/>
          <w:sz w:val="24"/>
        </w:rPr>
        <w:t xml:space="preserve"> since the Treaty was signed that security is today far more than a military matter. The strengthening of political consultation and economic cooperation, the development of resources, progress in education and public understanding, all these can be as important, or even more important, for the protection of the security of a nation, or an alliance, as the building of a battle-ship or the equipping of an army</w:t>
      </w:r>
      <w:r w:rsidR="00963BA2" w:rsidRPr="00963BA2">
        <w:rPr>
          <w:rFonts w:ascii="Times New Roman" w:hAnsi="Times New Roman" w:cs="Times New Roman"/>
          <w:b/>
          <w:i/>
          <w:sz w:val="24"/>
        </w:rPr>
        <w:t>."</w:t>
      </w:r>
      <w:r w:rsidR="00963BA2">
        <w:rPr>
          <w:rStyle w:val="FootnoteReference"/>
          <w:rFonts w:ascii="Times New Roman" w:hAnsi="Times New Roman" w:cs="Times New Roman"/>
          <w:b/>
          <w:i/>
          <w:sz w:val="24"/>
        </w:rPr>
        <w:footnoteReference w:id="21"/>
      </w:r>
      <w:r w:rsidR="00E52C2A">
        <w:rPr>
          <w:rFonts w:ascii="Times New Roman" w:hAnsi="Times New Roman" w:cs="Times New Roman"/>
          <w:sz w:val="24"/>
        </w:rPr>
        <w:t xml:space="preserve"> </w:t>
      </w:r>
      <w:r w:rsidR="007E117E" w:rsidRPr="009B09F3">
        <w:rPr>
          <w:rFonts w:ascii="Times New Roman" w:hAnsi="Times New Roman" w:cs="Times New Roman"/>
          <w:sz w:val="24"/>
        </w:rPr>
        <w:t>The peace that most of Europe has enjoyed for the last seven decades is a historical exception.</w:t>
      </w:r>
      <w:r w:rsidR="007E117E">
        <w:rPr>
          <w:rFonts w:ascii="Times New Roman" w:hAnsi="Times New Roman" w:cs="Times New Roman"/>
          <w:sz w:val="24"/>
        </w:rPr>
        <w:t xml:space="preserve"> Despite the various challenges</w:t>
      </w:r>
      <w:r w:rsidR="00E51995">
        <w:rPr>
          <w:rFonts w:ascii="Times New Roman" w:hAnsi="Times New Roman" w:cs="Times New Roman"/>
          <w:sz w:val="24"/>
        </w:rPr>
        <w:t>,</w:t>
      </w:r>
      <w:r w:rsidR="007E117E">
        <w:rPr>
          <w:rFonts w:ascii="Times New Roman" w:hAnsi="Times New Roman" w:cs="Times New Roman"/>
          <w:sz w:val="24"/>
        </w:rPr>
        <w:t xml:space="preserve"> NATO, as an Alliance that constantly adapts and modernizes, </w:t>
      </w:r>
      <w:r w:rsidR="007E117E" w:rsidRPr="009B09F3">
        <w:rPr>
          <w:rFonts w:ascii="Times New Roman" w:hAnsi="Times New Roman" w:cs="Times New Roman"/>
          <w:sz w:val="24"/>
        </w:rPr>
        <w:t>remains the guardian of that precious asset.”</w:t>
      </w:r>
      <w:r w:rsidR="007E117E">
        <w:rPr>
          <w:rStyle w:val="FootnoteReference"/>
          <w:rFonts w:ascii="Times New Roman" w:hAnsi="Times New Roman" w:cs="Times New Roman"/>
          <w:sz w:val="24"/>
        </w:rPr>
        <w:footnoteReference w:id="22"/>
      </w:r>
      <w:r w:rsidR="00930AFD">
        <w:rPr>
          <w:rFonts w:ascii="Times New Roman" w:hAnsi="Times New Roman" w:cs="Times New Roman"/>
          <w:sz w:val="24"/>
        </w:rPr>
        <w:t xml:space="preserve"> </w:t>
      </w:r>
      <w:r w:rsidR="007E117E">
        <w:rPr>
          <w:rFonts w:ascii="Times New Roman" w:hAnsi="Times New Roman" w:cs="Times New Roman"/>
          <w:sz w:val="24"/>
        </w:rPr>
        <w:t xml:space="preserve">Despite the turbulences that might occur, NATO </w:t>
      </w:r>
      <w:r w:rsidR="007E117E" w:rsidRPr="00F87425">
        <w:rPr>
          <w:rFonts w:ascii="Times New Roman" w:hAnsi="Times New Roman" w:cs="Times New Roman"/>
          <w:sz w:val="24"/>
        </w:rPr>
        <w:t xml:space="preserve">continues to be the most successful security </w:t>
      </w:r>
      <w:proofErr w:type="spellStart"/>
      <w:r w:rsidR="007E117E" w:rsidRPr="00F87425">
        <w:rPr>
          <w:rFonts w:ascii="Times New Roman" w:hAnsi="Times New Roman" w:cs="Times New Roman"/>
          <w:sz w:val="24"/>
        </w:rPr>
        <w:t>organisation</w:t>
      </w:r>
      <w:proofErr w:type="spellEnd"/>
      <w:r w:rsidR="007E117E" w:rsidRPr="00F87425">
        <w:rPr>
          <w:rFonts w:ascii="Times New Roman" w:hAnsi="Times New Roman" w:cs="Times New Roman"/>
          <w:sz w:val="24"/>
        </w:rPr>
        <w:t xml:space="preserve"> because it has been credible and that credibility is based on NATO’s military capabilities and a common unity of p</w:t>
      </w:r>
      <w:r w:rsidR="007E117E">
        <w:rPr>
          <w:rFonts w:ascii="Times New Roman" w:hAnsi="Times New Roman" w:cs="Times New Roman"/>
          <w:sz w:val="24"/>
        </w:rPr>
        <w:t>urpose</w:t>
      </w:r>
      <w:r w:rsidR="007E117E" w:rsidRPr="001C6892">
        <w:rPr>
          <w:rFonts w:ascii="Times New Roman" w:hAnsi="Times New Roman" w:cs="Times New Roman"/>
          <w:sz w:val="24"/>
          <w:szCs w:val="24"/>
        </w:rPr>
        <w:t>.</w:t>
      </w:r>
      <w:r w:rsidR="007E117E" w:rsidRPr="001C6892">
        <w:rPr>
          <w:rStyle w:val="FootnoteReference"/>
          <w:rFonts w:ascii="Times New Roman" w:hAnsi="Times New Roman" w:cs="Times New Roman"/>
          <w:sz w:val="24"/>
          <w:szCs w:val="24"/>
        </w:rPr>
        <w:footnoteReference w:id="23"/>
      </w:r>
      <w:r w:rsidR="00930AFD" w:rsidRPr="001C6892">
        <w:rPr>
          <w:rFonts w:ascii="Times New Roman" w:hAnsi="Times New Roman" w:cs="Times New Roman"/>
          <w:sz w:val="24"/>
          <w:szCs w:val="24"/>
        </w:rPr>
        <w:t xml:space="preserve"> </w:t>
      </w:r>
      <w:r w:rsidR="00491189" w:rsidRPr="001C6892">
        <w:rPr>
          <w:rFonts w:ascii="Times New Roman" w:hAnsi="Times New Roman" w:cs="Times New Roman"/>
          <w:sz w:val="24"/>
          <w:szCs w:val="24"/>
        </w:rPr>
        <w:t xml:space="preserve">As NATO Secretary General </w:t>
      </w:r>
      <w:r w:rsidR="005C276A">
        <w:rPr>
          <w:rFonts w:ascii="Times New Roman" w:hAnsi="Times New Roman" w:cs="Times New Roman"/>
          <w:sz w:val="24"/>
          <w:szCs w:val="24"/>
        </w:rPr>
        <w:t>Stoltenberg reminded A</w:t>
      </w:r>
      <w:r w:rsidR="00491189" w:rsidRPr="001C6892">
        <w:rPr>
          <w:rFonts w:ascii="Times New Roman" w:hAnsi="Times New Roman" w:cs="Times New Roman"/>
          <w:sz w:val="24"/>
          <w:szCs w:val="24"/>
        </w:rPr>
        <w:t xml:space="preserve">llies in his launch of the NATO 2030 process in February, </w:t>
      </w:r>
      <w:r w:rsidR="00491189" w:rsidRPr="002769A4">
        <w:rPr>
          <w:rFonts w:ascii="Times New Roman" w:hAnsi="Times New Roman" w:cs="Times New Roman"/>
          <w:b/>
          <w:i/>
          <w:sz w:val="24"/>
          <w:szCs w:val="24"/>
        </w:rPr>
        <w:t>NATO’s values “are not abstract notions. They are at the very core of who we are.”</w:t>
      </w:r>
      <w:r w:rsidR="00491189" w:rsidRPr="002769A4">
        <w:rPr>
          <w:rStyle w:val="FootnoteReference"/>
          <w:rFonts w:ascii="Times New Roman" w:hAnsi="Times New Roman" w:cs="Times New Roman"/>
          <w:b/>
          <w:i/>
          <w:sz w:val="24"/>
          <w:szCs w:val="24"/>
        </w:rPr>
        <w:footnoteReference w:id="24"/>
      </w:r>
    </w:p>
    <w:p w:rsidR="002D2B48" w:rsidRDefault="002D2B48" w:rsidP="004425FB">
      <w:pPr>
        <w:spacing w:line="360" w:lineRule="auto"/>
        <w:ind w:firstLine="720"/>
        <w:jc w:val="both"/>
        <w:rPr>
          <w:rFonts w:ascii="Times New Roman" w:hAnsi="Times New Roman" w:cs="Times New Roman"/>
          <w:sz w:val="24"/>
        </w:rPr>
      </w:pPr>
    </w:p>
    <w:p w:rsidR="007B4C94" w:rsidRPr="003955E6" w:rsidRDefault="007B4C94" w:rsidP="004425FB">
      <w:pPr>
        <w:spacing w:line="360" w:lineRule="auto"/>
        <w:ind w:firstLine="720"/>
        <w:jc w:val="both"/>
        <w:rPr>
          <w:rFonts w:ascii="Times New Roman" w:hAnsi="Times New Roman" w:cs="Times New Roman"/>
          <w:b/>
          <w:sz w:val="32"/>
          <w:u w:val="single"/>
        </w:rPr>
      </w:pPr>
      <w:r w:rsidRPr="003955E6">
        <w:rPr>
          <w:rFonts w:ascii="Times New Roman" w:hAnsi="Times New Roman" w:cs="Times New Roman"/>
          <w:b/>
          <w:sz w:val="32"/>
          <w:u w:val="single"/>
        </w:rPr>
        <w:lastRenderedPageBreak/>
        <w:t>Sources</w:t>
      </w:r>
    </w:p>
    <w:p w:rsidR="00975AE3" w:rsidRDefault="00975AE3" w:rsidP="004425FB">
      <w:pPr>
        <w:spacing w:line="360" w:lineRule="auto"/>
        <w:ind w:firstLine="720"/>
        <w:jc w:val="both"/>
        <w:rPr>
          <w:rFonts w:ascii="Times New Roman" w:hAnsi="Times New Roman" w:cs="Times New Roman"/>
          <w:b/>
          <w:sz w:val="28"/>
          <w:u w:val="single"/>
        </w:rPr>
      </w:pPr>
      <w:r w:rsidRPr="003955E6">
        <w:rPr>
          <w:rFonts w:ascii="Times New Roman" w:hAnsi="Times New Roman" w:cs="Times New Roman"/>
          <w:b/>
          <w:sz w:val="28"/>
          <w:u w:val="single"/>
        </w:rPr>
        <w:t>Official Documents</w:t>
      </w:r>
    </w:p>
    <w:p w:rsidR="001D4F79" w:rsidRDefault="001D4F79" w:rsidP="001D4F79">
      <w:pPr>
        <w:pStyle w:val="ListParagraph"/>
        <w:numPr>
          <w:ilvl w:val="0"/>
          <w:numId w:val="3"/>
        </w:numPr>
        <w:spacing w:line="360" w:lineRule="auto"/>
        <w:jc w:val="both"/>
        <w:rPr>
          <w:rFonts w:ascii="Times New Roman" w:hAnsi="Times New Roman" w:cs="Times New Roman"/>
          <w:sz w:val="24"/>
        </w:rPr>
      </w:pPr>
      <w:r w:rsidRPr="00626154">
        <w:rPr>
          <w:rFonts w:ascii="Times New Roman" w:hAnsi="Times New Roman" w:cs="Times New Roman"/>
          <w:sz w:val="24"/>
        </w:rPr>
        <w:t xml:space="preserve">1967: De Gaulle pulls France out of NATO’s integrated military structure: Video lecture by Dr. Jamie </w:t>
      </w:r>
      <w:proofErr w:type="spellStart"/>
      <w:r w:rsidRPr="00626154">
        <w:rPr>
          <w:rFonts w:ascii="Times New Roman" w:hAnsi="Times New Roman" w:cs="Times New Roman"/>
          <w:sz w:val="24"/>
        </w:rPr>
        <w:t>Shea</w:t>
      </w:r>
      <w:proofErr w:type="spellEnd"/>
      <w:r w:rsidRPr="00626154">
        <w:rPr>
          <w:rFonts w:ascii="Times New Roman" w:hAnsi="Times New Roman" w:cs="Times New Roman"/>
          <w:sz w:val="24"/>
        </w:rPr>
        <w:t xml:space="preserve">, Deputy Assistant Secretary General for Emerging Security Challenges, North Atlantic Treaty Organization, 3 March 2009, available at: </w:t>
      </w:r>
      <w:hyperlink r:id="rId8" w:history="1">
        <w:r w:rsidRPr="003B614B">
          <w:rPr>
            <w:rStyle w:val="Hyperlink"/>
            <w:rFonts w:ascii="Times New Roman" w:hAnsi="Times New Roman" w:cs="Times New Roman"/>
            <w:sz w:val="24"/>
          </w:rPr>
          <w:t>https://www.nato.int/cps/en/natohq/opinions_139272.htm</w:t>
        </w:r>
      </w:hyperlink>
    </w:p>
    <w:p w:rsidR="001D4F79" w:rsidRDefault="001D4F79" w:rsidP="001D4F79">
      <w:pPr>
        <w:pStyle w:val="ListParagraph"/>
        <w:numPr>
          <w:ilvl w:val="0"/>
          <w:numId w:val="3"/>
        </w:numPr>
        <w:spacing w:line="360" w:lineRule="auto"/>
        <w:jc w:val="both"/>
        <w:rPr>
          <w:rFonts w:ascii="Times New Roman" w:hAnsi="Times New Roman" w:cs="Times New Roman"/>
          <w:sz w:val="24"/>
        </w:rPr>
      </w:pPr>
      <w:r w:rsidRPr="000427E7">
        <w:rPr>
          <w:rFonts w:ascii="Times New Roman" w:hAnsi="Times New Roman" w:cs="Times New Roman"/>
          <w:sz w:val="24"/>
        </w:rPr>
        <w:t xml:space="preserve">Brussels Summit Communiqué Issued by the Heads of State and Government participating in the meeting of the North Atlantic Council in Brussels, North Atlantic Treaty Organization, 14 June 2021, available at: </w:t>
      </w:r>
      <w:hyperlink r:id="rId9" w:history="1">
        <w:r w:rsidRPr="003B614B">
          <w:rPr>
            <w:rStyle w:val="Hyperlink"/>
            <w:rFonts w:ascii="Times New Roman" w:hAnsi="Times New Roman" w:cs="Times New Roman"/>
            <w:sz w:val="24"/>
          </w:rPr>
          <w:t>https://www.nato.int/cps/en/natohq/news_185000.htm</w:t>
        </w:r>
      </w:hyperlink>
    </w:p>
    <w:p w:rsidR="004E37B9" w:rsidRDefault="001D4F79" w:rsidP="00241300">
      <w:pPr>
        <w:pStyle w:val="ListParagraph"/>
        <w:numPr>
          <w:ilvl w:val="0"/>
          <w:numId w:val="3"/>
        </w:numPr>
        <w:spacing w:line="360" w:lineRule="auto"/>
        <w:jc w:val="both"/>
        <w:rPr>
          <w:rFonts w:ascii="Times New Roman" w:hAnsi="Times New Roman" w:cs="Times New Roman"/>
          <w:sz w:val="24"/>
        </w:rPr>
      </w:pPr>
      <w:r w:rsidRPr="004E37B9">
        <w:rPr>
          <w:rFonts w:ascii="Times New Roman" w:hAnsi="Times New Roman" w:cs="Times New Roman"/>
          <w:sz w:val="24"/>
        </w:rPr>
        <w:t xml:space="preserve">London Declaration, North Atlantic Treaty Organization, 4 December 2019, available at: </w:t>
      </w:r>
      <w:hyperlink r:id="rId10" w:history="1">
        <w:r w:rsidR="004E37B9" w:rsidRPr="00D71376">
          <w:rPr>
            <w:rStyle w:val="Hyperlink"/>
            <w:rFonts w:ascii="Times New Roman" w:hAnsi="Times New Roman" w:cs="Times New Roman"/>
            <w:sz w:val="24"/>
          </w:rPr>
          <w:t>https://www.nato.int/cps/en/natohq/official_texts_171584.htm</w:t>
        </w:r>
      </w:hyperlink>
    </w:p>
    <w:p w:rsidR="001D4F79" w:rsidRPr="004E37B9" w:rsidRDefault="001D4F79" w:rsidP="00241300">
      <w:pPr>
        <w:pStyle w:val="ListParagraph"/>
        <w:numPr>
          <w:ilvl w:val="0"/>
          <w:numId w:val="3"/>
        </w:numPr>
        <w:spacing w:line="360" w:lineRule="auto"/>
        <w:jc w:val="both"/>
        <w:rPr>
          <w:rFonts w:ascii="Times New Roman" w:hAnsi="Times New Roman" w:cs="Times New Roman"/>
          <w:sz w:val="24"/>
        </w:rPr>
      </w:pPr>
      <w:r w:rsidRPr="004E37B9">
        <w:rPr>
          <w:rFonts w:ascii="Times New Roman" w:hAnsi="Times New Roman" w:cs="Times New Roman"/>
          <w:sz w:val="24"/>
        </w:rPr>
        <w:t xml:space="preserve"> NATO 2030: United for a New Era, Analysis and Recommendations of the Reflection Group Appointed by the NATO Secretary General, p.7, 25 November 2020</w:t>
      </w:r>
    </w:p>
    <w:p w:rsidR="000427E7" w:rsidRPr="00165366" w:rsidRDefault="000427E7" w:rsidP="000427E7">
      <w:pPr>
        <w:pStyle w:val="ListParagraph"/>
        <w:numPr>
          <w:ilvl w:val="0"/>
          <w:numId w:val="3"/>
        </w:numPr>
        <w:spacing w:line="360" w:lineRule="auto"/>
        <w:jc w:val="both"/>
        <w:rPr>
          <w:rStyle w:val="Hyperlink"/>
          <w:rFonts w:ascii="Times New Roman" w:hAnsi="Times New Roman" w:cs="Times New Roman"/>
          <w:color w:val="auto"/>
          <w:sz w:val="24"/>
          <w:u w:val="none"/>
        </w:rPr>
      </w:pPr>
      <w:r w:rsidRPr="000427E7">
        <w:rPr>
          <w:rFonts w:ascii="Times New Roman" w:hAnsi="Times New Roman" w:cs="Times New Roman"/>
          <w:sz w:val="24"/>
        </w:rPr>
        <w:t xml:space="preserve">The Future Tasks of the Alliance, Report of the Council – “The </w:t>
      </w:r>
      <w:proofErr w:type="spellStart"/>
      <w:r w:rsidRPr="000427E7">
        <w:rPr>
          <w:rFonts w:ascii="Times New Roman" w:hAnsi="Times New Roman" w:cs="Times New Roman"/>
          <w:sz w:val="24"/>
        </w:rPr>
        <w:t>Harmel</w:t>
      </w:r>
      <w:proofErr w:type="spellEnd"/>
      <w:r w:rsidRPr="000427E7">
        <w:rPr>
          <w:rFonts w:ascii="Times New Roman" w:hAnsi="Times New Roman" w:cs="Times New Roman"/>
          <w:sz w:val="24"/>
        </w:rPr>
        <w:t xml:space="preserve"> Report”, North Atlantic Treaty Organization, 13 – 14 December 1967, available at: </w:t>
      </w:r>
      <w:hyperlink r:id="rId11" w:history="1">
        <w:r w:rsidRPr="003B614B">
          <w:rPr>
            <w:rStyle w:val="Hyperlink"/>
            <w:rFonts w:ascii="Times New Roman" w:hAnsi="Times New Roman" w:cs="Times New Roman"/>
            <w:sz w:val="24"/>
          </w:rPr>
          <w:t>https://www.nato.int/cps/en/natohq/official_texts_26700.htm</w:t>
        </w:r>
      </w:hyperlink>
    </w:p>
    <w:p w:rsidR="00165366" w:rsidRDefault="00165366" w:rsidP="00165366">
      <w:pPr>
        <w:pStyle w:val="ListParagraph"/>
        <w:numPr>
          <w:ilvl w:val="0"/>
          <w:numId w:val="3"/>
        </w:numPr>
        <w:spacing w:line="360" w:lineRule="auto"/>
        <w:jc w:val="both"/>
        <w:rPr>
          <w:rFonts w:ascii="Times New Roman" w:hAnsi="Times New Roman" w:cs="Times New Roman"/>
          <w:sz w:val="24"/>
        </w:rPr>
      </w:pPr>
      <w:r w:rsidRPr="00165366">
        <w:rPr>
          <w:rFonts w:ascii="Times New Roman" w:hAnsi="Times New Roman" w:cs="Times New Roman"/>
          <w:sz w:val="24"/>
        </w:rPr>
        <w:t xml:space="preserve">Recommitting to NATO’s Democratic Foundations: The Case for a Center for Democratic Resilience in NATO, NATO Parliamentary Assembly, available at: </w:t>
      </w:r>
      <w:hyperlink r:id="rId12" w:history="1">
        <w:r w:rsidRPr="00C67DE0">
          <w:rPr>
            <w:rStyle w:val="Hyperlink"/>
            <w:rFonts w:ascii="Times New Roman" w:hAnsi="Times New Roman" w:cs="Times New Roman"/>
            <w:sz w:val="24"/>
          </w:rPr>
          <w:t>https://nato-pa.foleon.com/coordination-centre-on-democracy-resilience/the-case-for-a-center-for-democratic-resilience-in-nato/introduction/</w:t>
        </w:r>
      </w:hyperlink>
      <w:r>
        <w:rPr>
          <w:rFonts w:ascii="Times New Roman" w:hAnsi="Times New Roman" w:cs="Times New Roman"/>
          <w:sz w:val="24"/>
        </w:rPr>
        <w:t xml:space="preserve"> </w:t>
      </w:r>
    </w:p>
    <w:p w:rsidR="000427E7" w:rsidRDefault="000427E7" w:rsidP="00DF7CA3">
      <w:pPr>
        <w:pStyle w:val="ListParagraph"/>
        <w:numPr>
          <w:ilvl w:val="0"/>
          <w:numId w:val="3"/>
        </w:numPr>
        <w:spacing w:line="360" w:lineRule="auto"/>
        <w:jc w:val="both"/>
        <w:rPr>
          <w:rFonts w:ascii="Times New Roman" w:hAnsi="Times New Roman" w:cs="Times New Roman"/>
          <w:sz w:val="24"/>
        </w:rPr>
      </w:pPr>
      <w:r w:rsidRPr="00626154">
        <w:rPr>
          <w:rFonts w:ascii="Times New Roman" w:hAnsi="Times New Roman" w:cs="Times New Roman"/>
          <w:sz w:val="24"/>
        </w:rPr>
        <w:t xml:space="preserve">Report of the Committee of Three, North Atlantic Treaty Organization, Last updated: 5 October 2017, available at: </w:t>
      </w:r>
      <w:hyperlink r:id="rId13" w:history="1">
        <w:r w:rsidR="001D4F79" w:rsidRPr="003B614B">
          <w:rPr>
            <w:rStyle w:val="Hyperlink"/>
            <w:rFonts w:ascii="Times New Roman" w:hAnsi="Times New Roman" w:cs="Times New Roman"/>
            <w:sz w:val="24"/>
          </w:rPr>
          <w:t>https://www.nato.int/cps/en/natohq/topics_65237.htm</w:t>
        </w:r>
      </w:hyperlink>
    </w:p>
    <w:p w:rsidR="001D4F79" w:rsidRPr="00626154" w:rsidRDefault="001D4F79" w:rsidP="001D4F79">
      <w:pPr>
        <w:pStyle w:val="ListParagraph"/>
        <w:numPr>
          <w:ilvl w:val="0"/>
          <w:numId w:val="3"/>
        </w:numPr>
        <w:spacing w:line="360" w:lineRule="auto"/>
        <w:jc w:val="both"/>
        <w:rPr>
          <w:rFonts w:ascii="Times New Roman" w:hAnsi="Times New Roman" w:cs="Times New Roman"/>
          <w:sz w:val="24"/>
        </w:rPr>
      </w:pPr>
      <w:r w:rsidRPr="00FD3FB4">
        <w:rPr>
          <w:rFonts w:ascii="Times New Roman" w:hAnsi="Times New Roman" w:cs="Times New Roman"/>
          <w:sz w:val="24"/>
        </w:rPr>
        <w:t xml:space="preserve">Report of the Committee of Three on Non-Military Cooperation in NATO, North Atlantic Treaty Organization, 13 </w:t>
      </w:r>
      <w:proofErr w:type="spellStart"/>
      <w:r w:rsidRPr="00FD3FB4">
        <w:rPr>
          <w:rFonts w:ascii="Times New Roman" w:hAnsi="Times New Roman" w:cs="Times New Roman"/>
          <w:sz w:val="24"/>
        </w:rPr>
        <w:t>Decmber</w:t>
      </w:r>
      <w:proofErr w:type="spellEnd"/>
      <w:r w:rsidRPr="00FD3FB4">
        <w:rPr>
          <w:rFonts w:ascii="Times New Roman" w:hAnsi="Times New Roman" w:cs="Times New Roman"/>
          <w:sz w:val="24"/>
        </w:rPr>
        <w:t xml:space="preserve"> 1956, available at: </w:t>
      </w:r>
      <w:hyperlink r:id="rId14" w:history="1">
        <w:r w:rsidRPr="003B614B">
          <w:rPr>
            <w:rStyle w:val="Hyperlink"/>
            <w:rFonts w:ascii="Times New Roman" w:hAnsi="Times New Roman" w:cs="Times New Roman"/>
            <w:sz w:val="24"/>
          </w:rPr>
          <w:t>https://www.nato.int/cps/en/natohq/official_texts_17481.htm</w:t>
        </w:r>
      </w:hyperlink>
    </w:p>
    <w:p w:rsidR="000427E7" w:rsidRPr="00FD3FB4" w:rsidRDefault="000427E7" w:rsidP="00D93C87">
      <w:pPr>
        <w:pStyle w:val="ListParagraph"/>
        <w:numPr>
          <w:ilvl w:val="0"/>
          <w:numId w:val="3"/>
        </w:numPr>
        <w:spacing w:line="360" w:lineRule="auto"/>
        <w:jc w:val="both"/>
        <w:rPr>
          <w:rFonts w:ascii="Times New Roman" w:hAnsi="Times New Roman" w:cs="Times New Roman"/>
          <w:sz w:val="24"/>
        </w:rPr>
      </w:pPr>
      <w:r w:rsidRPr="00FD3FB4">
        <w:rPr>
          <w:rFonts w:ascii="Times New Roman" w:hAnsi="Times New Roman" w:cs="Times New Roman"/>
          <w:sz w:val="24"/>
        </w:rPr>
        <w:t>Resolution 454 on Reaffirming Commitment to NATO’s Founding Principles and Values, NATO Parliamentary Assembly, presented on 14 October 2019</w:t>
      </w:r>
    </w:p>
    <w:p w:rsidR="00975AE3" w:rsidRDefault="00786BA4" w:rsidP="00FD3FB4">
      <w:pPr>
        <w:pStyle w:val="ListParagraph"/>
        <w:numPr>
          <w:ilvl w:val="0"/>
          <w:numId w:val="3"/>
        </w:numPr>
        <w:spacing w:line="360" w:lineRule="auto"/>
        <w:jc w:val="both"/>
        <w:rPr>
          <w:rFonts w:ascii="Times New Roman" w:hAnsi="Times New Roman" w:cs="Times New Roman"/>
          <w:sz w:val="24"/>
        </w:rPr>
      </w:pPr>
      <w:r w:rsidRPr="00786BA4">
        <w:rPr>
          <w:rFonts w:ascii="Times New Roman" w:hAnsi="Times New Roman" w:cs="Times New Roman"/>
          <w:sz w:val="24"/>
        </w:rPr>
        <w:lastRenderedPageBreak/>
        <w:t xml:space="preserve"> Resolution 457 on NATO @ 70: Celebrating 70 Years of Peace and Security through Unity”, NATO Parliamentary Assembly, presented on 14 October 2019</w:t>
      </w:r>
    </w:p>
    <w:p w:rsidR="00FD3FB4" w:rsidRPr="00FD3FB4" w:rsidRDefault="00FD3FB4" w:rsidP="00FD3FB4">
      <w:pPr>
        <w:spacing w:line="360" w:lineRule="auto"/>
        <w:ind w:left="720"/>
        <w:jc w:val="both"/>
        <w:rPr>
          <w:rFonts w:ascii="Times New Roman" w:hAnsi="Times New Roman" w:cs="Times New Roman"/>
          <w:b/>
          <w:sz w:val="28"/>
          <w:u w:val="single"/>
        </w:rPr>
      </w:pPr>
      <w:r w:rsidRPr="00FD3FB4">
        <w:rPr>
          <w:rFonts w:ascii="Times New Roman" w:hAnsi="Times New Roman" w:cs="Times New Roman"/>
          <w:b/>
          <w:sz w:val="28"/>
          <w:u w:val="single"/>
        </w:rPr>
        <w:t>Articles</w:t>
      </w:r>
    </w:p>
    <w:p w:rsidR="00FD3FB4" w:rsidRDefault="00FD3FB4" w:rsidP="00F0753C">
      <w:pPr>
        <w:pStyle w:val="ListParagraph"/>
        <w:numPr>
          <w:ilvl w:val="0"/>
          <w:numId w:val="4"/>
        </w:numPr>
        <w:spacing w:line="360" w:lineRule="auto"/>
        <w:jc w:val="both"/>
        <w:rPr>
          <w:rFonts w:ascii="Times New Roman" w:hAnsi="Times New Roman" w:cs="Times New Roman"/>
          <w:sz w:val="24"/>
        </w:rPr>
      </w:pPr>
      <w:proofErr w:type="spellStart"/>
      <w:r w:rsidRPr="00FD3FB4">
        <w:rPr>
          <w:rFonts w:ascii="Times New Roman" w:hAnsi="Times New Roman" w:cs="Times New Roman"/>
          <w:sz w:val="24"/>
        </w:rPr>
        <w:t>Bechna</w:t>
      </w:r>
      <w:proofErr w:type="spellEnd"/>
      <w:r w:rsidRPr="00FD3FB4">
        <w:rPr>
          <w:rFonts w:ascii="Times New Roman" w:hAnsi="Times New Roman" w:cs="Times New Roman"/>
          <w:sz w:val="24"/>
        </w:rPr>
        <w:t>, Z., Thayer, B. A., “NATO’s New Role: The Alliance’s Response to a Rising China”, Naval War College Review, Volume 69, Number 3 Summer, Article 6, 2016, p.10</w:t>
      </w:r>
    </w:p>
    <w:p w:rsidR="00FD3FB4" w:rsidRDefault="00FD3FB4" w:rsidP="00FD3FB4">
      <w:pPr>
        <w:pStyle w:val="ListParagraph"/>
        <w:numPr>
          <w:ilvl w:val="0"/>
          <w:numId w:val="4"/>
        </w:numPr>
        <w:spacing w:line="360" w:lineRule="auto"/>
        <w:jc w:val="both"/>
        <w:rPr>
          <w:rFonts w:ascii="Times New Roman" w:hAnsi="Times New Roman" w:cs="Times New Roman"/>
          <w:sz w:val="24"/>
        </w:rPr>
      </w:pPr>
      <w:proofErr w:type="spellStart"/>
      <w:r w:rsidRPr="00FD3FB4">
        <w:rPr>
          <w:rFonts w:ascii="Times New Roman" w:hAnsi="Times New Roman" w:cs="Times New Roman"/>
          <w:sz w:val="24"/>
        </w:rPr>
        <w:t>Ellehuus</w:t>
      </w:r>
      <w:proofErr w:type="spellEnd"/>
      <w:r w:rsidRPr="00FD3FB4">
        <w:rPr>
          <w:rFonts w:ascii="Times New Roman" w:hAnsi="Times New Roman" w:cs="Times New Roman"/>
          <w:sz w:val="24"/>
        </w:rPr>
        <w:t>, R. Testimony: NATO Political Cohesion, Center for Strategic &amp; International Studies, 25 May 2021</w:t>
      </w:r>
    </w:p>
    <w:p w:rsidR="00FD3FB4" w:rsidRDefault="00FD3FB4" w:rsidP="00FD3FB4">
      <w:pPr>
        <w:pStyle w:val="ListParagraph"/>
        <w:numPr>
          <w:ilvl w:val="0"/>
          <w:numId w:val="4"/>
        </w:numPr>
        <w:spacing w:line="360" w:lineRule="auto"/>
        <w:jc w:val="both"/>
        <w:rPr>
          <w:rFonts w:ascii="Times New Roman" w:hAnsi="Times New Roman" w:cs="Times New Roman"/>
          <w:sz w:val="24"/>
        </w:rPr>
      </w:pPr>
      <w:r w:rsidRPr="00FD3FB4">
        <w:rPr>
          <w:rFonts w:ascii="Times New Roman" w:hAnsi="Times New Roman" w:cs="Times New Roman"/>
          <w:sz w:val="24"/>
        </w:rPr>
        <w:t>Hamilton, D.S, “Democratic Resilience is Foundational to the Alliance”, Testimony before the NATO Parliamentary Assembly, May 2021</w:t>
      </w:r>
    </w:p>
    <w:p w:rsidR="00FD3FB4" w:rsidRPr="00FD3FB4" w:rsidRDefault="00FD3FB4" w:rsidP="00FD3FB4">
      <w:pPr>
        <w:pStyle w:val="ListParagraph"/>
        <w:numPr>
          <w:ilvl w:val="0"/>
          <w:numId w:val="4"/>
        </w:numPr>
        <w:spacing w:line="360" w:lineRule="auto"/>
        <w:jc w:val="both"/>
        <w:rPr>
          <w:rFonts w:ascii="Times New Roman" w:hAnsi="Times New Roman" w:cs="Times New Roman"/>
          <w:sz w:val="24"/>
        </w:rPr>
      </w:pPr>
      <w:proofErr w:type="spellStart"/>
      <w:r w:rsidRPr="00FD3FB4">
        <w:rPr>
          <w:rFonts w:ascii="Times New Roman" w:hAnsi="Times New Roman" w:cs="Times New Roman"/>
          <w:sz w:val="24"/>
        </w:rPr>
        <w:t>Speranza</w:t>
      </w:r>
      <w:proofErr w:type="spellEnd"/>
      <w:r w:rsidRPr="00FD3FB4">
        <w:rPr>
          <w:rFonts w:ascii="Times New Roman" w:hAnsi="Times New Roman" w:cs="Times New Roman"/>
          <w:sz w:val="24"/>
        </w:rPr>
        <w:t xml:space="preserve">, L. “China Is NATO’s New Problem”, Foreign Policy, 8 July 2020, available at: </w:t>
      </w:r>
      <w:hyperlink r:id="rId15" w:history="1">
        <w:r w:rsidRPr="00FD3FB4">
          <w:rPr>
            <w:rStyle w:val="Hyperlink"/>
            <w:rFonts w:ascii="Times New Roman" w:hAnsi="Times New Roman" w:cs="Times New Roman"/>
            <w:sz w:val="24"/>
          </w:rPr>
          <w:t>https://foreignpolicy.com/2020/07/08/china-nato-hybrid-threats-europe-cyber/</w:t>
        </w:r>
      </w:hyperlink>
      <w:r w:rsidRPr="00FD3FB4">
        <w:rPr>
          <w:rFonts w:ascii="Times New Roman" w:hAnsi="Times New Roman" w:cs="Times New Roman"/>
          <w:sz w:val="24"/>
        </w:rPr>
        <w:t xml:space="preserve"> </w:t>
      </w:r>
    </w:p>
    <w:p w:rsidR="00FD3FB4" w:rsidRPr="00FD3FB4" w:rsidRDefault="00FD3FB4" w:rsidP="00F0753C">
      <w:pPr>
        <w:pStyle w:val="ListParagraph"/>
        <w:numPr>
          <w:ilvl w:val="0"/>
          <w:numId w:val="4"/>
        </w:numPr>
        <w:spacing w:line="360" w:lineRule="auto"/>
        <w:jc w:val="both"/>
        <w:rPr>
          <w:rFonts w:ascii="Times New Roman" w:hAnsi="Times New Roman" w:cs="Times New Roman"/>
          <w:sz w:val="24"/>
        </w:rPr>
      </w:pPr>
      <w:proofErr w:type="spellStart"/>
      <w:r w:rsidRPr="00FD3FB4">
        <w:rPr>
          <w:rFonts w:ascii="Times New Roman" w:hAnsi="Times New Roman" w:cs="Times New Roman"/>
          <w:sz w:val="24"/>
        </w:rPr>
        <w:t>Szekeres</w:t>
      </w:r>
      <w:proofErr w:type="spellEnd"/>
      <w:r w:rsidRPr="00FD3FB4">
        <w:rPr>
          <w:rFonts w:ascii="Times New Roman" w:hAnsi="Times New Roman" w:cs="Times New Roman"/>
          <w:sz w:val="24"/>
        </w:rPr>
        <w:t xml:space="preserve">, E., “China and Russia seeking to divide EU and NATO, US Diplomat says”, </w:t>
      </w:r>
      <w:proofErr w:type="spellStart"/>
      <w:r w:rsidRPr="00FD3FB4">
        <w:rPr>
          <w:rFonts w:ascii="Times New Roman" w:hAnsi="Times New Roman" w:cs="Times New Roman"/>
          <w:sz w:val="24"/>
        </w:rPr>
        <w:t>BalkanInsight</w:t>
      </w:r>
      <w:proofErr w:type="spellEnd"/>
      <w:r w:rsidRPr="00FD3FB4">
        <w:rPr>
          <w:rFonts w:ascii="Times New Roman" w:hAnsi="Times New Roman" w:cs="Times New Roman"/>
          <w:sz w:val="24"/>
        </w:rPr>
        <w:t xml:space="preserve">, 28 June 2021, available at:  </w:t>
      </w:r>
      <w:hyperlink r:id="rId16" w:history="1">
        <w:r w:rsidRPr="00FD3FB4">
          <w:rPr>
            <w:rStyle w:val="Hyperlink"/>
            <w:rFonts w:ascii="Times New Roman" w:hAnsi="Times New Roman" w:cs="Times New Roman"/>
            <w:sz w:val="24"/>
          </w:rPr>
          <w:t>https://balkaninsight.com/2021/06/28/china-and-russia-seeking-to-divide-eu-and-nato-us-diplomat-says/</w:t>
        </w:r>
      </w:hyperlink>
      <w:r w:rsidRPr="00FD3FB4">
        <w:rPr>
          <w:rFonts w:ascii="Times New Roman" w:hAnsi="Times New Roman" w:cs="Times New Roman"/>
          <w:sz w:val="24"/>
        </w:rPr>
        <w:t xml:space="preserve"> </w:t>
      </w:r>
    </w:p>
    <w:p w:rsidR="00FD3FB4" w:rsidRPr="00FD3FB4" w:rsidRDefault="00FD3FB4" w:rsidP="00FD3FB4">
      <w:pPr>
        <w:pStyle w:val="ListParagraph"/>
        <w:numPr>
          <w:ilvl w:val="0"/>
          <w:numId w:val="4"/>
        </w:numPr>
        <w:spacing w:line="360" w:lineRule="auto"/>
        <w:jc w:val="both"/>
        <w:rPr>
          <w:rFonts w:ascii="Times New Roman" w:hAnsi="Times New Roman" w:cs="Times New Roman"/>
          <w:sz w:val="24"/>
        </w:rPr>
      </w:pPr>
      <w:proofErr w:type="spellStart"/>
      <w:r w:rsidRPr="00FD3FB4">
        <w:rPr>
          <w:rFonts w:ascii="Times New Roman" w:hAnsi="Times New Roman" w:cs="Times New Roman"/>
          <w:sz w:val="24"/>
        </w:rPr>
        <w:t>Wallander</w:t>
      </w:r>
      <w:proofErr w:type="spellEnd"/>
      <w:r w:rsidRPr="00FD3FB4">
        <w:rPr>
          <w:rFonts w:ascii="Times New Roman" w:hAnsi="Times New Roman" w:cs="Times New Roman"/>
          <w:sz w:val="24"/>
        </w:rPr>
        <w:t xml:space="preserve">, C., “NATO’s Enemies Within: How Democratic Decline Could Destroy the Alliance”, Foreign Affairs, July/August 2018, available at: </w:t>
      </w:r>
      <w:hyperlink r:id="rId17" w:history="1">
        <w:r w:rsidRPr="00FD3FB4">
          <w:rPr>
            <w:rStyle w:val="Hyperlink"/>
            <w:rFonts w:ascii="Times New Roman" w:hAnsi="Times New Roman" w:cs="Times New Roman"/>
            <w:sz w:val="24"/>
          </w:rPr>
          <w:t>https://www.foreignaffairs.com/articles/2018-06-14/natos-enemies-within</w:t>
        </w:r>
      </w:hyperlink>
      <w:r w:rsidRPr="00FD3FB4">
        <w:rPr>
          <w:rFonts w:ascii="Times New Roman" w:hAnsi="Times New Roman" w:cs="Times New Roman"/>
          <w:sz w:val="24"/>
        </w:rPr>
        <w:t xml:space="preserve"> </w:t>
      </w:r>
    </w:p>
    <w:p w:rsidR="00FD3FB4" w:rsidRPr="00FD3FB4" w:rsidRDefault="00FD3FB4" w:rsidP="00FD3FB4">
      <w:pPr>
        <w:spacing w:line="360" w:lineRule="auto"/>
        <w:jc w:val="both"/>
        <w:rPr>
          <w:rFonts w:ascii="Times New Roman" w:hAnsi="Times New Roman" w:cs="Times New Roman"/>
          <w:sz w:val="24"/>
        </w:rPr>
      </w:pPr>
    </w:p>
    <w:sectPr w:rsidR="00FD3FB4" w:rsidRPr="00FD3FB4" w:rsidSect="00A5122B">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3A" w:rsidRDefault="009E543A" w:rsidP="000606FA">
      <w:pPr>
        <w:spacing w:after="0" w:line="240" w:lineRule="auto"/>
      </w:pPr>
      <w:r>
        <w:separator/>
      </w:r>
    </w:p>
  </w:endnote>
  <w:endnote w:type="continuationSeparator" w:id="0">
    <w:p w:rsidR="009E543A" w:rsidRDefault="009E543A" w:rsidP="0006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113320"/>
      <w:docPartObj>
        <w:docPartGallery w:val="Page Numbers (Bottom of Page)"/>
        <w:docPartUnique/>
      </w:docPartObj>
    </w:sdtPr>
    <w:sdtEndPr>
      <w:rPr>
        <w:noProof/>
      </w:rPr>
    </w:sdtEndPr>
    <w:sdtContent>
      <w:p w:rsidR="00A5122B" w:rsidRDefault="00A5122B">
        <w:pPr>
          <w:pStyle w:val="Footer"/>
          <w:jc w:val="right"/>
        </w:pPr>
        <w:r>
          <w:fldChar w:fldCharType="begin"/>
        </w:r>
        <w:r>
          <w:instrText xml:space="preserve"> PAGE   \* MERGEFORMAT </w:instrText>
        </w:r>
        <w:r>
          <w:fldChar w:fldCharType="separate"/>
        </w:r>
        <w:r w:rsidR="005E6CAB">
          <w:rPr>
            <w:noProof/>
          </w:rPr>
          <w:t>6</w:t>
        </w:r>
        <w:r>
          <w:rPr>
            <w:noProof/>
          </w:rPr>
          <w:fldChar w:fldCharType="end"/>
        </w:r>
      </w:p>
    </w:sdtContent>
  </w:sdt>
  <w:p w:rsidR="00A5122B" w:rsidRDefault="00A512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3A" w:rsidRDefault="009E543A" w:rsidP="000606FA">
      <w:pPr>
        <w:spacing w:after="0" w:line="240" w:lineRule="auto"/>
      </w:pPr>
      <w:r>
        <w:separator/>
      </w:r>
    </w:p>
  </w:footnote>
  <w:footnote w:type="continuationSeparator" w:id="0">
    <w:p w:rsidR="009E543A" w:rsidRDefault="009E543A" w:rsidP="000606FA">
      <w:pPr>
        <w:spacing w:after="0" w:line="240" w:lineRule="auto"/>
      </w:pPr>
      <w:r>
        <w:continuationSeparator/>
      </w:r>
    </w:p>
  </w:footnote>
  <w:footnote w:id="1">
    <w:p w:rsidR="007D12E8" w:rsidRPr="002243EF" w:rsidRDefault="007D12E8" w:rsidP="002243EF">
      <w:pPr>
        <w:pStyle w:val="FootnoteText"/>
        <w:jc w:val="both"/>
        <w:rPr>
          <w:rFonts w:ascii="Times New Roman" w:hAnsi="Times New Roman" w:cs="Times New Roman"/>
        </w:rPr>
      </w:pPr>
      <w:r w:rsidRPr="002243EF">
        <w:rPr>
          <w:rStyle w:val="FootnoteReference"/>
          <w:rFonts w:ascii="Times New Roman" w:hAnsi="Times New Roman" w:cs="Times New Roman"/>
        </w:rPr>
        <w:footnoteRef/>
      </w:r>
      <w:r w:rsidRPr="002243EF">
        <w:rPr>
          <w:rFonts w:ascii="Times New Roman" w:hAnsi="Times New Roman" w:cs="Times New Roman"/>
        </w:rPr>
        <w:t xml:space="preserve"> </w:t>
      </w:r>
      <w:r w:rsidR="002243EF" w:rsidRPr="002243EF">
        <w:rPr>
          <w:rFonts w:ascii="Times New Roman" w:hAnsi="Times New Roman" w:cs="Times New Roman"/>
        </w:rPr>
        <w:t xml:space="preserve">The Future Tasks of the Alliance, Report of the Council – “The </w:t>
      </w:r>
      <w:proofErr w:type="spellStart"/>
      <w:r w:rsidR="002243EF" w:rsidRPr="002243EF">
        <w:rPr>
          <w:rFonts w:ascii="Times New Roman" w:hAnsi="Times New Roman" w:cs="Times New Roman"/>
        </w:rPr>
        <w:t>Harmel</w:t>
      </w:r>
      <w:proofErr w:type="spellEnd"/>
      <w:r w:rsidR="002243EF" w:rsidRPr="002243EF">
        <w:rPr>
          <w:rFonts w:ascii="Times New Roman" w:hAnsi="Times New Roman" w:cs="Times New Roman"/>
        </w:rPr>
        <w:t xml:space="preserve"> Report”, North Atlantic Treaty Organization, 13 – 14 December 1967, available at: </w:t>
      </w:r>
      <w:hyperlink r:id="rId1" w:history="1">
        <w:r w:rsidR="002243EF" w:rsidRPr="002243EF">
          <w:rPr>
            <w:rStyle w:val="Hyperlink"/>
            <w:rFonts w:ascii="Times New Roman" w:hAnsi="Times New Roman" w:cs="Times New Roman"/>
          </w:rPr>
          <w:t>https://www.nato.int/cps/en/natohq/official_texts_26700.htm</w:t>
        </w:r>
      </w:hyperlink>
      <w:r w:rsidR="002243EF">
        <w:rPr>
          <w:rFonts w:ascii="Times New Roman" w:hAnsi="Times New Roman" w:cs="Times New Roman"/>
        </w:rPr>
        <w:t xml:space="preserve"> (Last accessed on 27.07.2021</w:t>
      </w:r>
      <w:r w:rsidR="002243EF" w:rsidRPr="002243EF">
        <w:rPr>
          <w:rFonts w:ascii="Times New Roman" w:hAnsi="Times New Roman" w:cs="Times New Roman"/>
        </w:rPr>
        <w:t>)</w:t>
      </w:r>
    </w:p>
  </w:footnote>
  <w:footnote w:id="2">
    <w:p w:rsidR="007D12E8" w:rsidRPr="002243EF" w:rsidRDefault="007D12E8" w:rsidP="002243EF">
      <w:pPr>
        <w:pStyle w:val="FootnoteText"/>
        <w:jc w:val="both"/>
        <w:rPr>
          <w:rFonts w:ascii="Times New Roman" w:hAnsi="Times New Roman" w:cs="Times New Roman"/>
          <w:lang w:val="bg-BG"/>
        </w:rPr>
      </w:pPr>
      <w:r w:rsidRPr="002243EF">
        <w:rPr>
          <w:rStyle w:val="FootnoteReference"/>
          <w:rFonts w:ascii="Times New Roman" w:hAnsi="Times New Roman" w:cs="Times New Roman"/>
        </w:rPr>
        <w:footnoteRef/>
      </w:r>
      <w:r w:rsidRPr="002243EF">
        <w:rPr>
          <w:rFonts w:ascii="Times New Roman" w:hAnsi="Times New Roman" w:cs="Times New Roman"/>
          <w:lang w:val="bg-BG"/>
        </w:rPr>
        <w:t xml:space="preserve"> </w:t>
      </w:r>
      <w:r w:rsidR="002243EF" w:rsidRPr="002243EF">
        <w:rPr>
          <w:rFonts w:ascii="Times New Roman" w:hAnsi="Times New Roman" w:cs="Times New Roman"/>
          <w:lang w:val="bg-BG"/>
        </w:rPr>
        <w:t>1967: De Gaulle pulls France out of NATO’s integrated military structure</w:t>
      </w:r>
      <w:r w:rsidR="002243EF" w:rsidRPr="002243EF">
        <w:rPr>
          <w:rFonts w:ascii="Times New Roman" w:hAnsi="Times New Roman" w:cs="Times New Roman"/>
        </w:rPr>
        <w:t xml:space="preserve">: </w:t>
      </w:r>
      <w:r w:rsidR="002243EF" w:rsidRPr="002243EF">
        <w:rPr>
          <w:rFonts w:ascii="Times New Roman" w:hAnsi="Times New Roman" w:cs="Times New Roman"/>
          <w:lang w:val="bg-BG"/>
        </w:rPr>
        <w:t xml:space="preserve">Video lecture by Dr. </w:t>
      </w:r>
      <w:r w:rsidR="002243EF" w:rsidRPr="002243EF">
        <w:rPr>
          <w:rFonts w:ascii="Times New Roman" w:hAnsi="Times New Roman" w:cs="Times New Roman"/>
          <w:lang w:val="bg-BG"/>
        </w:rPr>
        <w:t>Jamie Shea, Deputy Assistant Secretary General for Emerging Security Challenges</w:t>
      </w:r>
      <w:r w:rsidR="002243EF" w:rsidRPr="002243EF">
        <w:rPr>
          <w:rFonts w:ascii="Times New Roman" w:hAnsi="Times New Roman" w:cs="Times New Roman"/>
        </w:rPr>
        <w:t>, North Atlantic Treaty Organization, 3 March 2009, available at:</w:t>
      </w:r>
      <w:r w:rsidR="002243EF" w:rsidRPr="002243EF">
        <w:rPr>
          <w:rFonts w:ascii="Times New Roman" w:hAnsi="Times New Roman" w:cs="Times New Roman"/>
          <w:lang w:val="bg-BG"/>
        </w:rPr>
        <w:t xml:space="preserve"> </w:t>
      </w:r>
      <w:hyperlink r:id="rId2" w:history="1">
        <w:r w:rsidR="002243EF" w:rsidRPr="002243EF">
          <w:rPr>
            <w:rStyle w:val="Hyperlink"/>
            <w:rFonts w:ascii="Times New Roman" w:hAnsi="Times New Roman" w:cs="Times New Roman"/>
          </w:rPr>
          <w:t>https</w:t>
        </w:r>
        <w:r w:rsidR="002243EF" w:rsidRPr="002243EF">
          <w:rPr>
            <w:rStyle w:val="Hyperlink"/>
            <w:rFonts w:ascii="Times New Roman" w:hAnsi="Times New Roman" w:cs="Times New Roman"/>
            <w:lang w:val="bg-BG"/>
          </w:rPr>
          <w:t>://</w:t>
        </w:r>
        <w:r w:rsidR="002243EF" w:rsidRPr="002243EF">
          <w:rPr>
            <w:rStyle w:val="Hyperlink"/>
            <w:rFonts w:ascii="Times New Roman" w:hAnsi="Times New Roman" w:cs="Times New Roman"/>
          </w:rPr>
          <w:t>www</w:t>
        </w:r>
        <w:r w:rsidR="002243EF" w:rsidRPr="002243EF">
          <w:rPr>
            <w:rStyle w:val="Hyperlink"/>
            <w:rFonts w:ascii="Times New Roman" w:hAnsi="Times New Roman" w:cs="Times New Roman"/>
            <w:lang w:val="bg-BG"/>
          </w:rPr>
          <w:t>.</w:t>
        </w:r>
        <w:proofErr w:type="spellStart"/>
        <w:r w:rsidR="002243EF" w:rsidRPr="002243EF">
          <w:rPr>
            <w:rStyle w:val="Hyperlink"/>
            <w:rFonts w:ascii="Times New Roman" w:hAnsi="Times New Roman" w:cs="Times New Roman"/>
          </w:rPr>
          <w:t>nato</w:t>
        </w:r>
        <w:proofErr w:type="spellEnd"/>
        <w:r w:rsidR="002243EF" w:rsidRPr="002243EF">
          <w:rPr>
            <w:rStyle w:val="Hyperlink"/>
            <w:rFonts w:ascii="Times New Roman" w:hAnsi="Times New Roman" w:cs="Times New Roman"/>
            <w:lang w:val="bg-BG"/>
          </w:rPr>
          <w:t>.</w:t>
        </w:r>
        <w:proofErr w:type="spellStart"/>
        <w:r w:rsidR="002243EF" w:rsidRPr="002243EF">
          <w:rPr>
            <w:rStyle w:val="Hyperlink"/>
            <w:rFonts w:ascii="Times New Roman" w:hAnsi="Times New Roman" w:cs="Times New Roman"/>
          </w:rPr>
          <w:t>int</w:t>
        </w:r>
        <w:proofErr w:type="spellEnd"/>
        <w:r w:rsidR="002243EF" w:rsidRPr="002243EF">
          <w:rPr>
            <w:rStyle w:val="Hyperlink"/>
            <w:rFonts w:ascii="Times New Roman" w:hAnsi="Times New Roman" w:cs="Times New Roman"/>
            <w:lang w:val="bg-BG"/>
          </w:rPr>
          <w:t>/</w:t>
        </w:r>
        <w:r w:rsidR="002243EF" w:rsidRPr="002243EF">
          <w:rPr>
            <w:rStyle w:val="Hyperlink"/>
            <w:rFonts w:ascii="Times New Roman" w:hAnsi="Times New Roman" w:cs="Times New Roman"/>
          </w:rPr>
          <w:t>cps</w:t>
        </w:r>
        <w:r w:rsidR="002243EF" w:rsidRPr="002243EF">
          <w:rPr>
            <w:rStyle w:val="Hyperlink"/>
            <w:rFonts w:ascii="Times New Roman" w:hAnsi="Times New Roman" w:cs="Times New Roman"/>
            <w:lang w:val="bg-BG"/>
          </w:rPr>
          <w:t>/</w:t>
        </w:r>
        <w:proofErr w:type="spellStart"/>
        <w:r w:rsidR="002243EF" w:rsidRPr="002243EF">
          <w:rPr>
            <w:rStyle w:val="Hyperlink"/>
            <w:rFonts w:ascii="Times New Roman" w:hAnsi="Times New Roman" w:cs="Times New Roman"/>
          </w:rPr>
          <w:t>en</w:t>
        </w:r>
        <w:proofErr w:type="spellEnd"/>
        <w:r w:rsidR="002243EF" w:rsidRPr="002243EF">
          <w:rPr>
            <w:rStyle w:val="Hyperlink"/>
            <w:rFonts w:ascii="Times New Roman" w:hAnsi="Times New Roman" w:cs="Times New Roman"/>
            <w:lang w:val="bg-BG"/>
          </w:rPr>
          <w:t>/</w:t>
        </w:r>
        <w:proofErr w:type="spellStart"/>
        <w:r w:rsidR="002243EF" w:rsidRPr="002243EF">
          <w:rPr>
            <w:rStyle w:val="Hyperlink"/>
            <w:rFonts w:ascii="Times New Roman" w:hAnsi="Times New Roman" w:cs="Times New Roman"/>
          </w:rPr>
          <w:t>natohq</w:t>
        </w:r>
        <w:proofErr w:type="spellEnd"/>
        <w:r w:rsidR="002243EF" w:rsidRPr="002243EF">
          <w:rPr>
            <w:rStyle w:val="Hyperlink"/>
            <w:rFonts w:ascii="Times New Roman" w:hAnsi="Times New Roman" w:cs="Times New Roman"/>
            <w:lang w:val="bg-BG"/>
          </w:rPr>
          <w:t>/</w:t>
        </w:r>
        <w:r w:rsidR="002243EF" w:rsidRPr="002243EF">
          <w:rPr>
            <w:rStyle w:val="Hyperlink"/>
            <w:rFonts w:ascii="Times New Roman" w:hAnsi="Times New Roman" w:cs="Times New Roman"/>
          </w:rPr>
          <w:t>opinions</w:t>
        </w:r>
        <w:r w:rsidR="002243EF" w:rsidRPr="002243EF">
          <w:rPr>
            <w:rStyle w:val="Hyperlink"/>
            <w:rFonts w:ascii="Times New Roman" w:hAnsi="Times New Roman" w:cs="Times New Roman"/>
            <w:lang w:val="bg-BG"/>
          </w:rPr>
          <w:t>_139272.</w:t>
        </w:r>
        <w:proofErr w:type="spellStart"/>
        <w:r w:rsidR="002243EF" w:rsidRPr="002243EF">
          <w:rPr>
            <w:rStyle w:val="Hyperlink"/>
            <w:rFonts w:ascii="Times New Roman" w:hAnsi="Times New Roman" w:cs="Times New Roman"/>
          </w:rPr>
          <w:t>htm</w:t>
        </w:r>
        <w:proofErr w:type="spellEnd"/>
      </w:hyperlink>
      <w:r w:rsidR="002243EF" w:rsidRPr="002243EF">
        <w:rPr>
          <w:rFonts w:ascii="Times New Roman" w:hAnsi="Times New Roman" w:cs="Times New Roman"/>
        </w:rPr>
        <w:t xml:space="preserve"> (Last accessed: 27.07.2021)</w:t>
      </w:r>
    </w:p>
  </w:footnote>
  <w:footnote w:id="3">
    <w:p w:rsidR="006122AC" w:rsidRPr="00B000C2" w:rsidRDefault="006122AC" w:rsidP="00B000C2">
      <w:pPr>
        <w:pStyle w:val="FootnoteText"/>
        <w:jc w:val="both"/>
        <w:rPr>
          <w:rFonts w:ascii="Times New Roman" w:hAnsi="Times New Roman" w:cs="Times New Roman"/>
        </w:rPr>
      </w:pPr>
      <w:r w:rsidRPr="00B000C2">
        <w:rPr>
          <w:rStyle w:val="FootnoteReference"/>
          <w:rFonts w:ascii="Times New Roman" w:hAnsi="Times New Roman" w:cs="Times New Roman"/>
        </w:rPr>
        <w:footnoteRef/>
      </w:r>
      <w:r w:rsidRPr="00B000C2">
        <w:rPr>
          <w:rFonts w:ascii="Times New Roman" w:hAnsi="Times New Roman" w:cs="Times New Roman"/>
        </w:rPr>
        <w:t xml:space="preserve"> </w:t>
      </w:r>
      <w:r w:rsidR="00F97CDA" w:rsidRPr="00B000C2">
        <w:rPr>
          <w:rFonts w:ascii="Times New Roman" w:hAnsi="Times New Roman" w:cs="Times New Roman"/>
        </w:rPr>
        <w:t xml:space="preserve">Report of the Committee of Three, North Atlantic Treaty Organization, Last updated: 5 October 2017, available at: </w:t>
      </w:r>
      <w:hyperlink r:id="rId3" w:history="1">
        <w:r w:rsidR="00F97CDA" w:rsidRPr="00B000C2">
          <w:rPr>
            <w:rStyle w:val="Hyperlink"/>
            <w:rFonts w:ascii="Times New Roman" w:hAnsi="Times New Roman" w:cs="Times New Roman"/>
          </w:rPr>
          <w:t>https://www.nato.int/cps/en/natohq/topics_65237.htm</w:t>
        </w:r>
      </w:hyperlink>
      <w:r w:rsidR="00F97CDA" w:rsidRPr="00B000C2">
        <w:rPr>
          <w:rFonts w:ascii="Times New Roman" w:hAnsi="Times New Roman" w:cs="Times New Roman"/>
        </w:rPr>
        <w:t xml:space="preserve"> (Last accessed: 27.07.2021)</w:t>
      </w:r>
    </w:p>
  </w:footnote>
  <w:footnote w:id="4">
    <w:p w:rsidR="00DD5025" w:rsidRPr="00B000C2" w:rsidRDefault="00DD5025" w:rsidP="00B000C2">
      <w:pPr>
        <w:pStyle w:val="FootnoteText"/>
        <w:jc w:val="both"/>
        <w:rPr>
          <w:rFonts w:ascii="Times New Roman" w:hAnsi="Times New Roman" w:cs="Times New Roman"/>
        </w:rPr>
      </w:pPr>
      <w:r w:rsidRPr="00B000C2">
        <w:rPr>
          <w:rStyle w:val="FootnoteReference"/>
          <w:rFonts w:ascii="Times New Roman" w:hAnsi="Times New Roman" w:cs="Times New Roman"/>
        </w:rPr>
        <w:footnoteRef/>
      </w:r>
      <w:r w:rsidRPr="00B000C2">
        <w:rPr>
          <w:rFonts w:ascii="Times New Roman" w:hAnsi="Times New Roman" w:cs="Times New Roman"/>
        </w:rPr>
        <w:t xml:space="preserve"> </w:t>
      </w:r>
      <w:r w:rsidR="007A2A64" w:rsidRPr="00B000C2">
        <w:rPr>
          <w:rFonts w:ascii="Times New Roman" w:hAnsi="Times New Roman" w:cs="Times New Roman"/>
        </w:rPr>
        <w:t xml:space="preserve">NATO 2030: </w:t>
      </w:r>
      <w:hyperlink r:id="rId4" w:history="1">
        <w:r w:rsidR="007A2A64" w:rsidRPr="00B000C2">
          <w:rPr>
            <w:rStyle w:val="Hyperlink"/>
            <w:rFonts w:ascii="Times New Roman" w:hAnsi="Times New Roman" w:cs="Times New Roman"/>
          </w:rPr>
          <w:t>https://www.nato.int/nato2030/</w:t>
        </w:r>
      </w:hyperlink>
      <w:r w:rsidR="007A2A64" w:rsidRPr="00B000C2">
        <w:rPr>
          <w:rFonts w:ascii="Times New Roman" w:hAnsi="Times New Roman" w:cs="Times New Roman"/>
        </w:rPr>
        <w:t xml:space="preserve"> (Last accessed: 27.07.2021)</w:t>
      </w:r>
    </w:p>
  </w:footnote>
  <w:footnote w:id="5">
    <w:p w:rsidR="007D12E8" w:rsidRPr="00B000C2" w:rsidRDefault="007D12E8" w:rsidP="00B000C2">
      <w:pPr>
        <w:pStyle w:val="FootnoteText"/>
        <w:jc w:val="both"/>
        <w:rPr>
          <w:rFonts w:ascii="Times New Roman" w:hAnsi="Times New Roman" w:cs="Times New Roman"/>
        </w:rPr>
      </w:pPr>
      <w:r w:rsidRPr="00B000C2">
        <w:rPr>
          <w:rStyle w:val="FootnoteReference"/>
          <w:rFonts w:ascii="Times New Roman" w:hAnsi="Times New Roman" w:cs="Times New Roman"/>
        </w:rPr>
        <w:footnoteRef/>
      </w:r>
      <w:r w:rsidRPr="00B000C2">
        <w:rPr>
          <w:rFonts w:ascii="Times New Roman" w:hAnsi="Times New Roman" w:cs="Times New Roman"/>
        </w:rPr>
        <w:t xml:space="preserve"> </w:t>
      </w:r>
      <w:r w:rsidR="00951305" w:rsidRPr="00B000C2">
        <w:rPr>
          <w:rFonts w:ascii="Times New Roman" w:hAnsi="Times New Roman" w:cs="Times New Roman"/>
        </w:rPr>
        <w:t>NATO 2030: United for a New Era, Analysis and Recommendations of the Reflection Group Appointed by the NATO Secretary General, p.7, 25 November 2020</w:t>
      </w:r>
    </w:p>
  </w:footnote>
  <w:footnote w:id="6">
    <w:p w:rsidR="007D12E8" w:rsidRPr="009A72E0" w:rsidRDefault="007D12E8" w:rsidP="00B000C2">
      <w:pPr>
        <w:pStyle w:val="FootnoteText"/>
        <w:jc w:val="both"/>
        <w:rPr>
          <w:rFonts w:ascii="Times New Roman" w:hAnsi="Times New Roman" w:cs="Times New Roman"/>
        </w:rPr>
      </w:pPr>
      <w:r w:rsidRPr="00B000C2">
        <w:rPr>
          <w:rStyle w:val="FootnoteReference"/>
          <w:rFonts w:ascii="Times New Roman" w:hAnsi="Times New Roman" w:cs="Times New Roman"/>
        </w:rPr>
        <w:footnoteRef/>
      </w:r>
      <w:r w:rsidRPr="00B000C2">
        <w:rPr>
          <w:rFonts w:ascii="Times New Roman" w:hAnsi="Times New Roman" w:cs="Times New Roman"/>
        </w:rPr>
        <w:t xml:space="preserve"> </w:t>
      </w:r>
      <w:r w:rsidR="001A0A74" w:rsidRPr="00B000C2">
        <w:rPr>
          <w:rFonts w:ascii="Times New Roman" w:hAnsi="Times New Roman" w:cs="Times New Roman"/>
        </w:rPr>
        <w:t>Ibid., p. 12</w:t>
      </w:r>
    </w:p>
  </w:footnote>
  <w:footnote w:id="7">
    <w:p w:rsidR="007D12E8" w:rsidRPr="009A72E0" w:rsidRDefault="007D12E8" w:rsidP="009A72E0">
      <w:pPr>
        <w:pStyle w:val="FootnoteText"/>
        <w:jc w:val="both"/>
        <w:rPr>
          <w:rFonts w:ascii="Times New Roman" w:hAnsi="Times New Roman" w:cs="Times New Roman"/>
        </w:rPr>
      </w:pPr>
      <w:r w:rsidRPr="009A72E0">
        <w:rPr>
          <w:rStyle w:val="FootnoteReference"/>
          <w:rFonts w:ascii="Times New Roman" w:hAnsi="Times New Roman" w:cs="Times New Roman"/>
        </w:rPr>
        <w:footnoteRef/>
      </w:r>
      <w:r w:rsidRPr="009A72E0">
        <w:rPr>
          <w:rFonts w:ascii="Times New Roman" w:hAnsi="Times New Roman" w:cs="Times New Roman"/>
        </w:rPr>
        <w:t xml:space="preserve"> </w:t>
      </w:r>
      <w:r w:rsidR="009A72E0">
        <w:rPr>
          <w:rFonts w:ascii="Times New Roman" w:hAnsi="Times New Roman" w:cs="Times New Roman"/>
        </w:rPr>
        <w:t xml:space="preserve">Brussels Summit Communiqué </w:t>
      </w:r>
      <w:r w:rsidR="009A72E0" w:rsidRPr="009A72E0">
        <w:rPr>
          <w:rFonts w:ascii="Times New Roman" w:hAnsi="Times New Roman" w:cs="Times New Roman"/>
        </w:rPr>
        <w:t>Issued by the Heads of State and Government participating in the meeting of the North Atlantic Council in Brussels</w:t>
      </w:r>
      <w:r w:rsidR="009A72E0">
        <w:rPr>
          <w:rFonts w:ascii="Times New Roman" w:hAnsi="Times New Roman" w:cs="Times New Roman"/>
        </w:rPr>
        <w:t>, North Atlantic Treaty Organization,</w:t>
      </w:r>
      <w:r w:rsidR="009A72E0" w:rsidRPr="009A72E0">
        <w:rPr>
          <w:rFonts w:ascii="Times New Roman" w:hAnsi="Times New Roman" w:cs="Times New Roman"/>
        </w:rPr>
        <w:t xml:space="preserve"> 14 June 2021</w:t>
      </w:r>
      <w:r w:rsidR="009A72E0">
        <w:rPr>
          <w:rFonts w:ascii="Times New Roman" w:hAnsi="Times New Roman" w:cs="Times New Roman"/>
        </w:rPr>
        <w:t xml:space="preserve">, available at: </w:t>
      </w:r>
      <w:hyperlink r:id="rId5" w:history="1">
        <w:r w:rsidR="009A72E0" w:rsidRPr="00FE6A90">
          <w:rPr>
            <w:rStyle w:val="Hyperlink"/>
            <w:rFonts w:ascii="Times New Roman" w:hAnsi="Times New Roman" w:cs="Times New Roman"/>
          </w:rPr>
          <w:t>https://www.nato.int/cps/en/natohq/news_185000.htm</w:t>
        </w:r>
      </w:hyperlink>
      <w:r w:rsidR="009A72E0">
        <w:rPr>
          <w:rFonts w:ascii="Times New Roman" w:hAnsi="Times New Roman" w:cs="Times New Roman"/>
        </w:rPr>
        <w:t xml:space="preserve"> (Last accessed on 27.07.2021)</w:t>
      </w:r>
    </w:p>
  </w:footnote>
  <w:footnote w:id="8">
    <w:p w:rsidR="007D12E8" w:rsidRPr="009A72E0" w:rsidRDefault="007D12E8" w:rsidP="009A72E0">
      <w:pPr>
        <w:pStyle w:val="FootnoteText"/>
        <w:jc w:val="both"/>
        <w:rPr>
          <w:rFonts w:ascii="Times New Roman" w:hAnsi="Times New Roman" w:cs="Times New Roman"/>
        </w:rPr>
      </w:pPr>
      <w:r w:rsidRPr="009A72E0">
        <w:rPr>
          <w:rStyle w:val="FootnoteReference"/>
          <w:rFonts w:ascii="Times New Roman" w:hAnsi="Times New Roman" w:cs="Times New Roman"/>
        </w:rPr>
        <w:footnoteRef/>
      </w:r>
      <w:r w:rsidRPr="009A72E0">
        <w:rPr>
          <w:rFonts w:ascii="Times New Roman" w:hAnsi="Times New Roman" w:cs="Times New Roman"/>
        </w:rPr>
        <w:t xml:space="preserve"> </w:t>
      </w:r>
      <w:proofErr w:type="spellStart"/>
      <w:r w:rsidR="009A72E0">
        <w:rPr>
          <w:rFonts w:ascii="Times New Roman" w:hAnsi="Times New Roman" w:cs="Times New Roman"/>
        </w:rPr>
        <w:t>Szekeres</w:t>
      </w:r>
      <w:proofErr w:type="spellEnd"/>
      <w:r w:rsidR="009A72E0">
        <w:rPr>
          <w:rFonts w:ascii="Times New Roman" w:hAnsi="Times New Roman" w:cs="Times New Roman"/>
        </w:rPr>
        <w:t xml:space="preserve">, E., “China and Russia seeking to divide EU and NATO, US Diplomat says”, </w:t>
      </w:r>
      <w:proofErr w:type="spellStart"/>
      <w:r w:rsidR="00965DD5">
        <w:rPr>
          <w:rFonts w:ascii="Times New Roman" w:hAnsi="Times New Roman" w:cs="Times New Roman"/>
        </w:rPr>
        <w:t>BalkanInsight</w:t>
      </w:r>
      <w:proofErr w:type="spellEnd"/>
      <w:r w:rsidR="00965DD5">
        <w:rPr>
          <w:rFonts w:ascii="Times New Roman" w:hAnsi="Times New Roman" w:cs="Times New Roman"/>
        </w:rPr>
        <w:t xml:space="preserve">, </w:t>
      </w:r>
      <w:r w:rsidR="009A72E0">
        <w:rPr>
          <w:rFonts w:ascii="Times New Roman" w:hAnsi="Times New Roman" w:cs="Times New Roman"/>
        </w:rPr>
        <w:t xml:space="preserve">28 June 2021, available at:  </w:t>
      </w:r>
      <w:hyperlink r:id="rId6" w:history="1">
        <w:r w:rsidR="009A72E0" w:rsidRPr="00FE6A90">
          <w:rPr>
            <w:rStyle w:val="Hyperlink"/>
            <w:rFonts w:ascii="Times New Roman" w:hAnsi="Times New Roman" w:cs="Times New Roman"/>
          </w:rPr>
          <w:t>https://balkaninsight.com/2021/06/28/china-and-russia-seeking-to-divide-eu-and-nato-us-diplomat-says/</w:t>
        </w:r>
      </w:hyperlink>
      <w:r w:rsidR="009A72E0">
        <w:rPr>
          <w:rFonts w:ascii="Times New Roman" w:hAnsi="Times New Roman" w:cs="Times New Roman"/>
        </w:rPr>
        <w:t xml:space="preserve"> (Last accessed on 27.07.2021)</w:t>
      </w:r>
    </w:p>
  </w:footnote>
  <w:footnote w:id="9">
    <w:p w:rsidR="007D12E8" w:rsidRPr="009A72E0" w:rsidRDefault="007D12E8" w:rsidP="009A72E0">
      <w:pPr>
        <w:pStyle w:val="FootnoteText"/>
        <w:jc w:val="both"/>
        <w:rPr>
          <w:rFonts w:ascii="Times New Roman" w:hAnsi="Times New Roman" w:cs="Times New Roman"/>
        </w:rPr>
      </w:pPr>
      <w:r w:rsidRPr="009A72E0">
        <w:rPr>
          <w:rStyle w:val="FootnoteReference"/>
          <w:rFonts w:ascii="Times New Roman" w:hAnsi="Times New Roman" w:cs="Times New Roman"/>
        </w:rPr>
        <w:footnoteRef/>
      </w:r>
      <w:r w:rsidRPr="009A72E0">
        <w:rPr>
          <w:rFonts w:ascii="Times New Roman" w:hAnsi="Times New Roman" w:cs="Times New Roman"/>
        </w:rPr>
        <w:t xml:space="preserve"> London Declaration, North Atlantic Treaty Organization, 4 December 2019, available at: </w:t>
      </w:r>
      <w:hyperlink r:id="rId7" w:history="1">
        <w:r w:rsidRPr="009A72E0">
          <w:rPr>
            <w:rStyle w:val="Hyperlink"/>
            <w:rFonts w:ascii="Times New Roman" w:hAnsi="Times New Roman" w:cs="Times New Roman"/>
          </w:rPr>
          <w:t>https://www.nato.int/cps/en/natohq/official_texts_171584.htm</w:t>
        </w:r>
      </w:hyperlink>
      <w:r w:rsidRPr="009A72E0">
        <w:rPr>
          <w:rFonts w:ascii="Times New Roman" w:hAnsi="Times New Roman" w:cs="Times New Roman"/>
        </w:rPr>
        <w:t xml:space="preserve"> (Last accessed on 29.07.2020)</w:t>
      </w:r>
    </w:p>
  </w:footnote>
  <w:footnote w:id="10">
    <w:p w:rsidR="00AE5C9A" w:rsidRDefault="00AE5C9A" w:rsidP="009579EC">
      <w:pPr>
        <w:pStyle w:val="FootnoteText"/>
        <w:jc w:val="both"/>
      </w:pPr>
      <w:r>
        <w:rPr>
          <w:rStyle w:val="FootnoteReference"/>
        </w:rPr>
        <w:footnoteRef/>
      </w:r>
      <w:r>
        <w:t xml:space="preserve"> </w:t>
      </w:r>
      <w:r>
        <w:rPr>
          <w:rFonts w:ascii="Times New Roman" w:hAnsi="Times New Roman" w:cs="Times New Roman"/>
        </w:rPr>
        <w:t xml:space="preserve">Brussels Summit Communiqué </w:t>
      </w:r>
      <w:r w:rsidRPr="009A72E0">
        <w:rPr>
          <w:rFonts w:ascii="Times New Roman" w:hAnsi="Times New Roman" w:cs="Times New Roman"/>
        </w:rPr>
        <w:t>Issued by the Heads of State and Government participating in the meeting of the North Atlantic Council in Brussels</w:t>
      </w:r>
      <w:r>
        <w:rPr>
          <w:rFonts w:ascii="Times New Roman" w:hAnsi="Times New Roman" w:cs="Times New Roman"/>
        </w:rPr>
        <w:t>, North Atlantic Treaty Organization,</w:t>
      </w:r>
      <w:r w:rsidRPr="009A72E0">
        <w:rPr>
          <w:rFonts w:ascii="Times New Roman" w:hAnsi="Times New Roman" w:cs="Times New Roman"/>
        </w:rPr>
        <w:t xml:space="preserve"> 14 June 2021</w:t>
      </w:r>
      <w:r>
        <w:rPr>
          <w:rFonts w:ascii="Times New Roman" w:hAnsi="Times New Roman" w:cs="Times New Roman"/>
        </w:rPr>
        <w:t xml:space="preserve">, available at: </w:t>
      </w:r>
      <w:hyperlink r:id="rId8" w:history="1">
        <w:r w:rsidRPr="00FE6A90">
          <w:rPr>
            <w:rStyle w:val="Hyperlink"/>
            <w:rFonts w:ascii="Times New Roman" w:hAnsi="Times New Roman" w:cs="Times New Roman"/>
          </w:rPr>
          <w:t>https://www.nato.int/cps/en/natohq/news_185000.htm</w:t>
        </w:r>
      </w:hyperlink>
      <w:r>
        <w:rPr>
          <w:rFonts w:ascii="Times New Roman" w:hAnsi="Times New Roman" w:cs="Times New Roman"/>
        </w:rPr>
        <w:t xml:space="preserve"> </w:t>
      </w:r>
    </w:p>
  </w:footnote>
  <w:footnote w:id="11">
    <w:p w:rsidR="007D12E8" w:rsidRPr="009A72E0" w:rsidRDefault="007D12E8" w:rsidP="004C550E">
      <w:pPr>
        <w:pStyle w:val="FootnoteText"/>
        <w:jc w:val="both"/>
        <w:rPr>
          <w:rFonts w:ascii="Times New Roman" w:hAnsi="Times New Roman" w:cs="Times New Roman"/>
        </w:rPr>
      </w:pPr>
      <w:r w:rsidRPr="009A72E0">
        <w:rPr>
          <w:rStyle w:val="FootnoteReference"/>
          <w:rFonts w:ascii="Times New Roman" w:hAnsi="Times New Roman" w:cs="Times New Roman"/>
        </w:rPr>
        <w:footnoteRef/>
      </w:r>
      <w:r w:rsidRPr="009A72E0">
        <w:rPr>
          <w:rFonts w:ascii="Times New Roman" w:hAnsi="Times New Roman" w:cs="Times New Roman"/>
        </w:rPr>
        <w:t xml:space="preserve"> </w:t>
      </w:r>
      <w:proofErr w:type="spellStart"/>
      <w:r w:rsidRPr="009A72E0">
        <w:rPr>
          <w:rFonts w:ascii="Times New Roman" w:hAnsi="Times New Roman" w:cs="Times New Roman"/>
        </w:rPr>
        <w:t>Bechna</w:t>
      </w:r>
      <w:proofErr w:type="spellEnd"/>
      <w:r w:rsidRPr="009A72E0">
        <w:rPr>
          <w:rFonts w:ascii="Times New Roman" w:hAnsi="Times New Roman" w:cs="Times New Roman"/>
        </w:rPr>
        <w:t>, Z., Thayer, B. A., “NATO’s New Role: The Alliance’s Response to a Rising China”, Naval War College Review, Volume 69, Number 3 Summer, Article 6, 2016, p.10</w:t>
      </w:r>
    </w:p>
  </w:footnote>
  <w:footnote w:id="12">
    <w:p w:rsidR="007D12E8" w:rsidRPr="009A72E0" w:rsidRDefault="007D12E8" w:rsidP="004C550E">
      <w:pPr>
        <w:pStyle w:val="FootnoteText"/>
        <w:jc w:val="both"/>
        <w:rPr>
          <w:rFonts w:ascii="Times New Roman" w:hAnsi="Times New Roman" w:cs="Times New Roman"/>
        </w:rPr>
      </w:pPr>
      <w:r w:rsidRPr="009A72E0">
        <w:rPr>
          <w:rStyle w:val="FootnoteReference"/>
          <w:rFonts w:ascii="Times New Roman" w:hAnsi="Times New Roman" w:cs="Times New Roman"/>
        </w:rPr>
        <w:footnoteRef/>
      </w:r>
      <w:r w:rsidRPr="009A72E0">
        <w:rPr>
          <w:rFonts w:ascii="Times New Roman" w:hAnsi="Times New Roman" w:cs="Times New Roman"/>
        </w:rPr>
        <w:t xml:space="preserve"> </w:t>
      </w:r>
      <w:proofErr w:type="spellStart"/>
      <w:r w:rsidRPr="009A72E0">
        <w:rPr>
          <w:rFonts w:ascii="Times New Roman" w:hAnsi="Times New Roman" w:cs="Times New Roman"/>
        </w:rPr>
        <w:t>Speranza</w:t>
      </w:r>
      <w:proofErr w:type="spellEnd"/>
      <w:r w:rsidRPr="009A72E0">
        <w:rPr>
          <w:rFonts w:ascii="Times New Roman" w:hAnsi="Times New Roman" w:cs="Times New Roman"/>
        </w:rPr>
        <w:t xml:space="preserve">, L. “China Is NATO’s New Problem”, Foreign Policy, 8 July 2020, available at: </w:t>
      </w:r>
      <w:hyperlink r:id="rId9" w:history="1">
        <w:r w:rsidRPr="009A72E0">
          <w:rPr>
            <w:rStyle w:val="Hyperlink"/>
            <w:rFonts w:ascii="Times New Roman" w:hAnsi="Times New Roman" w:cs="Times New Roman"/>
          </w:rPr>
          <w:t>https://foreignpolicy.com/2020/07/08/china-nato-hybrid-threats-europe-cyber/</w:t>
        </w:r>
      </w:hyperlink>
      <w:r w:rsidRPr="009A72E0">
        <w:rPr>
          <w:rFonts w:ascii="Times New Roman" w:hAnsi="Times New Roman" w:cs="Times New Roman"/>
        </w:rPr>
        <w:t xml:space="preserve"> (Last accessed on 28.07.2020)</w:t>
      </w:r>
    </w:p>
  </w:footnote>
  <w:footnote w:id="13">
    <w:p w:rsidR="004C550E" w:rsidRDefault="004C550E" w:rsidP="004C550E">
      <w:pPr>
        <w:pStyle w:val="FootnoteText"/>
        <w:jc w:val="both"/>
      </w:pPr>
      <w:r>
        <w:rPr>
          <w:rStyle w:val="FootnoteReference"/>
        </w:rPr>
        <w:footnoteRef/>
      </w:r>
      <w:r>
        <w:t xml:space="preserve"> </w:t>
      </w:r>
      <w:r w:rsidRPr="004C550E">
        <w:rPr>
          <w:rFonts w:ascii="Times New Roman" w:hAnsi="Times New Roman" w:cs="Times New Roman"/>
        </w:rPr>
        <w:t xml:space="preserve">Brussels Summit Communiqué Issued by the Heads of State and Government participating in the meeting of the North Atlantic Council in Brussels, North Atlantic Treaty Organization, 14 June 2021, available at: </w:t>
      </w:r>
      <w:hyperlink r:id="rId10" w:history="1">
        <w:r w:rsidRPr="00F20A22">
          <w:rPr>
            <w:rStyle w:val="Hyperlink"/>
            <w:rFonts w:ascii="Times New Roman" w:hAnsi="Times New Roman" w:cs="Times New Roman"/>
          </w:rPr>
          <w:t>https://www.nato.int/cps/en/natohq/news_185000.htm</w:t>
        </w:r>
      </w:hyperlink>
      <w:r>
        <w:rPr>
          <w:rFonts w:ascii="Times New Roman" w:hAnsi="Times New Roman" w:cs="Times New Roman"/>
        </w:rPr>
        <w:t xml:space="preserve"> </w:t>
      </w:r>
    </w:p>
  </w:footnote>
  <w:footnote w:id="14">
    <w:p w:rsidR="00965DD5" w:rsidRPr="00943E38" w:rsidRDefault="007D12E8" w:rsidP="004C550E">
      <w:pPr>
        <w:pStyle w:val="FootnoteText"/>
        <w:jc w:val="both"/>
        <w:rPr>
          <w:rFonts w:ascii="Times New Roman" w:hAnsi="Times New Roman" w:cs="Times New Roman"/>
        </w:rPr>
      </w:pPr>
      <w:r w:rsidRPr="00943E38">
        <w:rPr>
          <w:rStyle w:val="FootnoteReference"/>
          <w:rFonts w:ascii="Times New Roman" w:hAnsi="Times New Roman" w:cs="Times New Roman"/>
        </w:rPr>
        <w:footnoteRef/>
      </w:r>
      <w:r w:rsidRPr="00943E38">
        <w:rPr>
          <w:rFonts w:ascii="Times New Roman" w:hAnsi="Times New Roman" w:cs="Times New Roman"/>
        </w:rPr>
        <w:t xml:space="preserve"> </w:t>
      </w:r>
      <w:proofErr w:type="spellStart"/>
      <w:r w:rsidR="00965DD5">
        <w:rPr>
          <w:rFonts w:ascii="Times New Roman" w:hAnsi="Times New Roman" w:cs="Times New Roman"/>
        </w:rPr>
        <w:t>Wallander</w:t>
      </w:r>
      <w:proofErr w:type="spellEnd"/>
      <w:r w:rsidR="00965DD5">
        <w:rPr>
          <w:rFonts w:ascii="Times New Roman" w:hAnsi="Times New Roman" w:cs="Times New Roman"/>
        </w:rPr>
        <w:t xml:space="preserve">, C., “NATO’s Enemies Within: </w:t>
      </w:r>
      <w:r w:rsidR="00965DD5" w:rsidRPr="00965DD5">
        <w:rPr>
          <w:rFonts w:ascii="Times New Roman" w:hAnsi="Times New Roman" w:cs="Times New Roman"/>
        </w:rPr>
        <w:t>How Democratic Decline Could Destroy the Alliance</w:t>
      </w:r>
      <w:r w:rsidR="00965DD5">
        <w:rPr>
          <w:rFonts w:ascii="Times New Roman" w:hAnsi="Times New Roman" w:cs="Times New Roman"/>
        </w:rPr>
        <w:t>”, Foreign Affairs, July/August 2018, available at:</w:t>
      </w:r>
      <w:r w:rsidRPr="00943E38">
        <w:rPr>
          <w:rFonts w:ascii="Times New Roman" w:hAnsi="Times New Roman" w:cs="Times New Roman"/>
          <w:lang w:val="bg-BG"/>
        </w:rPr>
        <w:t xml:space="preserve"> </w:t>
      </w:r>
      <w:hyperlink r:id="rId11" w:history="1">
        <w:r w:rsidR="00965DD5" w:rsidRPr="00943E38">
          <w:rPr>
            <w:rStyle w:val="Hyperlink"/>
            <w:rFonts w:ascii="Times New Roman" w:hAnsi="Times New Roman" w:cs="Times New Roman"/>
          </w:rPr>
          <w:t>https://www.foreignaffairs.com/articles/2018-06-14/natos-enemies-within</w:t>
        </w:r>
      </w:hyperlink>
      <w:r w:rsidR="00965DD5">
        <w:rPr>
          <w:rStyle w:val="Hyperlink"/>
          <w:rFonts w:ascii="Times New Roman" w:hAnsi="Times New Roman" w:cs="Times New Roman"/>
        </w:rPr>
        <w:t xml:space="preserve"> </w:t>
      </w:r>
    </w:p>
    <w:p w:rsidR="007D12E8" w:rsidRPr="00943E38" w:rsidRDefault="00965DD5" w:rsidP="004C550E">
      <w:pPr>
        <w:pStyle w:val="FootnoteText"/>
        <w:jc w:val="both"/>
        <w:rPr>
          <w:rFonts w:ascii="Times New Roman" w:hAnsi="Times New Roman" w:cs="Times New Roman"/>
        </w:rPr>
      </w:pPr>
      <w:r>
        <w:rPr>
          <w:rFonts w:ascii="Times New Roman" w:hAnsi="Times New Roman" w:cs="Times New Roman"/>
        </w:rPr>
        <w:t>(Last accessed on: 27.07.2021)</w:t>
      </w:r>
    </w:p>
    <w:p w:rsidR="007D12E8" w:rsidRPr="00943E38" w:rsidRDefault="007D12E8">
      <w:pPr>
        <w:pStyle w:val="FootnoteText"/>
        <w:rPr>
          <w:rFonts w:ascii="Times New Roman" w:hAnsi="Times New Roman" w:cs="Times New Roman"/>
        </w:rPr>
      </w:pPr>
    </w:p>
  </w:footnote>
  <w:footnote w:id="15">
    <w:p w:rsidR="007D12E8" w:rsidRPr="00A67AE3" w:rsidRDefault="007D12E8" w:rsidP="00A67AE3">
      <w:pPr>
        <w:pStyle w:val="FootnoteText"/>
        <w:jc w:val="both"/>
        <w:rPr>
          <w:rFonts w:ascii="Times New Roman" w:hAnsi="Times New Roman" w:cs="Times New Roman"/>
        </w:rPr>
      </w:pPr>
      <w:r w:rsidRPr="00A67AE3">
        <w:rPr>
          <w:rStyle w:val="FootnoteReference"/>
          <w:rFonts w:ascii="Times New Roman" w:hAnsi="Times New Roman" w:cs="Times New Roman"/>
        </w:rPr>
        <w:footnoteRef/>
      </w:r>
      <w:r w:rsidRPr="00A67AE3">
        <w:rPr>
          <w:rFonts w:ascii="Times New Roman" w:hAnsi="Times New Roman" w:cs="Times New Roman"/>
        </w:rPr>
        <w:t xml:space="preserve"> Resolution 454</w:t>
      </w:r>
      <w:r w:rsidR="00765044" w:rsidRPr="00A67AE3">
        <w:rPr>
          <w:rFonts w:ascii="Times New Roman" w:hAnsi="Times New Roman" w:cs="Times New Roman"/>
        </w:rPr>
        <w:t xml:space="preserve"> on Reaffirming Commitment to NATO’s Founding Principles and Values, NATO Parliamentary Assembly, presented on 14 October 2019</w:t>
      </w:r>
    </w:p>
  </w:footnote>
  <w:footnote w:id="16">
    <w:p w:rsidR="00D7558C" w:rsidRPr="00D7558C" w:rsidRDefault="00D7558C" w:rsidP="00A67AE3">
      <w:pPr>
        <w:pStyle w:val="FootnoteText"/>
        <w:jc w:val="both"/>
        <w:rPr>
          <w:rFonts w:ascii="Times New Roman" w:hAnsi="Times New Roman" w:cs="Times New Roman"/>
        </w:rPr>
      </w:pPr>
      <w:r w:rsidRPr="00A67AE3">
        <w:rPr>
          <w:rStyle w:val="FootnoteReference"/>
          <w:rFonts w:ascii="Times New Roman" w:hAnsi="Times New Roman" w:cs="Times New Roman"/>
        </w:rPr>
        <w:footnoteRef/>
      </w:r>
      <w:r w:rsidRPr="00A67AE3">
        <w:rPr>
          <w:rFonts w:ascii="Times New Roman" w:hAnsi="Times New Roman" w:cs="Times New Roman"/>
        </w:rPr>
        <w:t xml:space="preserve"> Recommitting to NATO’s Democratic Foundations: The Case for a Center for Democratic Resilience in NATO, NATO Parliamentary Assembly, available at: </w:t>
      </w:r>
      <w:hyperlink r:id="rId12" w:history="1">
        <w:r w:rsidR="00165366" w:rsidRPr="00A67AE3">
          <w:rPr>
            <w:rStyle w:val="Hyperlink"/>
            <w:rFonts w:ascii="Times New Roman" w:hAnsi="Times New Roman" w:cs="Times New Roman"/>
          </w:rPr>
          <w:t>https://nato-pa.foleon.com/coordination-centre-on-democracy-resilience/the-case-for-a-center-for-democratic-resilience-in-nato/introduction/</w:t>
        </w:r>
      </w:hyperlink>
      <w:r w:rsidR="00165366" w:rsidRPr="00A67AE3">
        <w:rPr>
          <w:rFonts w:ascii="Times New Roman" w:hAnsi="Times New Roman" w:cs="Times New Roman"/>
        </w:rPr>
        <w:t xml:space="preserve"> </w:t>
      </w:r>
      <w:r w:rsidRPr="00A67AE3">
        <w:rPr>
          <w:rFonts w:ascii="Times New Roman" w:hAnsi="Times New Roman" w:cs="Times New Roman"/>
        </w:rPr>
        <w:t xml:space="preserve"> (Last accessed on 28 July 2021)</w:t>
      </w:r>
    </w:p>
  </w:footnote>
  <w:footnote w:id="17">
    <w:p w:rsidR="007C66AE" w:rsidRPr="00765044" w:rsidRDefault="007C66AE" w:rsidP="00765044">
      <w:pPr>
        <w:pStyle w:val="FootnoteText"/>
        <w:jc w:val="both"/>
        <w:rPr>
          <w:rFonts w:ascii="Times New Roman" w:hAnsi="Times New Roman" w:cs="Times New Roman"/>
        </w:rPr>
      </w:pPr>
      <w:r w:rsidRPr="00765044">
        <w:rPr>
          <w:rStyle w:val="FootnoteReference"/>
          <w:rFonts w:ascii="Times New Roman" w:hAnsi="Times New Roman" w:cs="Times New Roman"/>
        </w:rPr>
        <w:footnoteRef/>
      </w:r>
      <w:r w:rsidR="00EC0BBE">
        <w:rPr>
          <w:rFonts w:ascii="Times New Roman" w:hAnsi="Times New Roman" w:cs="Times New Roman"/>
        </w:rPr>
        <w:t xml:space="preserve"> </w:t>
      </w:r>
      <w:r w:rsidR="00D565FE" w:rsidRPr="00D565FE">
        <w:rPr>
          <w:rFonts w:ascii="Times New Roman" w:hAnsi="Times New Roman" w:cs="Times New Roman"/>
        </w:rPr>
        <w:t>Hamilton, D.S, “Democratic Resilience is Foundational to the Alliance”, Testimony before the NATO Parliamentary Assembly, May 2021</w:t>
      </w:r>
    </w:p>
  </w:footnote>
  <w:footnote w:id="18">
    <w:p w:rsidR="005D6603" w:rsidRPr="00765044" w:rsidRDefault="005D6603" w:rsidP="00765044">
      <w:pPr>
        <w:pStyle w:val="FootnoteText"/>
        <w:jc w:val="both"/>
        <w:rPr>
          <w:rFonts w:ascii="Times New Roman" w:hAnsi="Times New Roman" w:cs="Times New Roman"/>
        </w:rPr>
      </w:pPr>
      <w:r w:rsidRPr="00765044">
        <w:rPr>
          <w:rStyle w:val="FootnoteReference"/>
          <w:rFonts w:ascii="Times New Roman" w:hAnsi="Times New Roman" w:cs="Times New Roman"/>
        </w:rPr>
        <w:footnoteRef/>
      </w:r>
      <w:r w:rsidRPr="00765044">
        <w:rPr>
          <w:rFonts w:ascii="Times New Roman" w:hAnsi="Times New Roman" w:cs="Times New Roman"/>
        </w:rPr>
        <w:t xml:space="preserve"> </w:t>
      </w:r>
      <w:r w:rsidR="001D371E">
        <w:rPr>
          <w:rFonts w:ascii="Times New Roman" w:hAnsi="Times New Roman" w:cs="Times New Roman"/>
        </w:rPr>
        <w:t>Ibid.</w:t>
      </w:r>
    </w:p>
  </w:footnote>
  <w:footnote w:id="19">
    <w:p w:rsidR="007D12E8" w:rsidRPr="00765044" w:rsidRDefault="007D12E8" w:rsidP="00765044">
      <w:pPr>
        <w:pStyle w:val="FootnoteText"/>
        <w:jc w:val="both"/>
        <w:rPr>
          <w:rFonts w:ascii="Times New Roman" w:hAnsi="Times New Roman" w:cs="Times New Roman"/>
        </w:rPr>
      </w:pPr>
      <w:r w:rsidRPr="00765044">
        <w:rPr>
          <w:rStyle w:val="FootnoteReference"/>
          <w:rFonts w:ascii="Times New Roman" w:hAnsi="Times New Roman" w:cs="Times New Roman"/>
        </w:rPr>
        <w:footnoteRef/>
      </w:r>
      <w:r w:rsidRPr="00765044">
        <w:rPr>
          <w:rFonts w:ascii="Times New Roman" w:hAnsi="Times New Roman" w:cs="Times New Roman"/>
        </w:rPr>
        <w:t xml:space="preserve"> </w:t>
      </w:r>
      <w:r w:rsidR="009E5890" w:rsidRPr="001D371E">
        <w:rPr>
          <w:rFonts w:ascii="Times New Roman" w:hAnsi="Times New Roman" w:cs="Times New Roman"/>
        </w:rPr>
        <w:t>Resolution 454 on Reaffirming Commitment to NATO’s Founding Principles and Values, NATO Parliamentary Assembly, presented on 14 October 2019, p.2</w:t>
      </w:r>
    </w:p>
  </w:footnote>
  <w:footnote w:id="20">
    <w:p w:rsidR="007E117E" w:rsidRPr="00D32C94" w:rsidRDefault="007E117E" w:rsidP="00D32C94">
      <w:pPr>
        <w:pStyle w:val="FootnoteText"/>
        <w:jc w:val="both"/>
        <w:rPr>
          <w:rFonts w:ascii="Times New Roman" w:hAnsi="Times New Roman" w:cs="Times New Roman"/>
          <w:lang w:val="bg-BG"/>
        </w:rPr>
      </w:pPr>
      <w:r w:rsidRPr="00D32C94">
        <w:rPr>
          <w:rStyle w:val="FootnoteReference"/>
          <w:rFonts w:ascii="Times New Roman" w:hAnsi="Times New Roman" w:cs="Times New Roman"/>
        </w:rPr>
        <w:footnoteRef/>
      </w:r>
      <w:r w:rsidRPr="00D32C94">
        <w:rPr>
          <w:rFonts w:ascii="Times New Roman" w:hAnsi="Times New Roman" w:cs="Times New Roman"/>
        </w:rPr>
        <w:t xml:space="preserve"> </w:t>
      </w:r>
      <w:r w:rsidR="009E5890" w:rsidRPr="00D32C94">
        <w:rPr>
          <w:rFonts w:ascii="Times New Roman" w:hAnsi="Times New Roman" w:cs="Times New Roman"/>
        </w:rPr>
        <w:t xml:space="preserve">Brussels Summit Communiqué Issued by the Heads of State and Government participating in the meeting of the North Atlantic Council in Brussels, North Atlantic Treaty Organization, 14 June 2021, available at: </w:t>
      </w:r>
      <w:hyperlink r:id="rId13" w:history="1">
        <w:r w:rsidR="009E5890" w:rsidRPr="00D32C94">
          <w:rPr>
            <w:rStyle w:val="Hyperlink"/>
            <w:rFonts w:ascii="Times New Roman" w:hAnsi="Times New Roman" w:cs="Times New Roman"/>
          </w:rPr>
          <w:t>https://www.nato.int/cps/en/natohq/news_185000.htm</w:t>
        </w:r>
      </w:hyperlink>
      <w:r w:rsidR="009E5890" w:rsidRPr="00D32C94">
        <w:rPr>
          <w:rFonts w:ascii="Times New Roman" w:hAnsi="Times New Roman" w:cs="Times New Roman"/>
        </w:rPr>
        <w:t xml:space="preserve"> (Last accessed on 27.07.2021)</w:t>
      </w:r>
    </w:p>
  </w:footnote>
  <w:footnote w:id="21">
    <w:p w:rsidR="00963BA2" w:rsidRPr="00D32C94" w:rsidRDefault="00963BA2" w:rsidP="00D32C94">
      <w:pPr>
        <w:pStyle w:val="FootnoteText"/>
        <w:jc w:val="both"/>
        <w:rPr>
          <w:rFonts w:ascii="Times New Roman" w:hAnsi="Times New Roman" w:cs="Times New Roman"/>
        </w:rPr>
      </w:pPr>
      <w:r w:rsidRPr="00D32C94">
        <w:rPr>
          <w:rStyle w:val="FootnoteReference"/>
          <w:rFonts w:ascii="Times New Roman" w:hAnsi="Times New Roman" w:cs="Times New Roman"/>
        </w:rPr>
        <w:footnoteRef/>
      </w:r>
      <w:r w:rsidRPr="00D32C94">
        <w:rPr>
          <w:rFonts w:ascii="Times New Roman" w:hAnsi="Times New Roman" w:cs="Times New Roman"/>
        </w:rPr>
        <w:t xml:space="preserve"> Report of the Committee of Three on Non-Military Cooperation in NATO, North Atlantic Treaty Organization, 13 </w:t>
      </w:r>
      <w:proofErr w:type="spellStart"/>
      <w:r w:rsidRPr="00D32C94">
        <w:rPr>
          <w:rFonts w:ascii="Times New Roman" w:hAnsi="Times New Roman" w:cs="Times New Roman"/>
        </w:rPr>
        <w:t>Decmber</w:t>
      </w:r>
      <w:proofErr w:type="spellEnd"/>
      <w:r w:rsidRPr="00D32C94">
        <w:rPr>
          <w:rFonts w:ascii="Times New Roman" w:hAnsi="Times New Roman" w:cs="Times New Roman"/>
        </w:rPr>
        <w:t xml:space="preserve"> 1956, available at: </w:t>
      </w:r>
      <w:hyperlink r:id="rId14" w:history="1">
        <w:r w:rsidRPr="00D32C94">
          <w:rPr>
            <w:rStyle w:val="Hyperlink"/>
            <w:rFonts w:ascii="Times New Roman" w:hAnsi="Times New Roman" w:cs="Times New Roman"/>
          </w:rPr>
          <w:t>https://www.nato.int/cps/en/natohq/official_texts_17481.htm</w:t>
        </w:r>
      </w:hyperlink>
      <w:r w:rsidRPr="00D32C94">
        <w:rPr>
          <w:rFonts w:ascii="Times New Roman" w:hAnsi="Times New Roman" w:cs="Times New Roman"/>
        </w:rPr>
        <w:t>, (Last accessed on: 27.07.2021)</w:t>
      </w:r>
    </w:p>
  </w:footnote>
  <w:footnote w:id="22">
    <w:p w:rsidR="007E117E" w:rsidRPr="00D32C94" w:rsidRDefault="007E117E" w:rsidP="00D32C94">
      <w:pPr>
        <w:pStyle w:val="FootnoteText"/>
        <w:jc w:val="both"/>
        <w:rPr>
          <w:rFonts w:ascii="Times New Roman" w:hAnsi="Times New Roman" w:cs="Times New Roman"/>
        </w:rPr>
      </w:pPr>
      <w:r w:rsidRPr="00D32C94">
        <w:rPr>
          <w:rStyle w:val="FootnoteReference"/>
          <w:rFonts w:ascii="Times New Roman" w:hAnsi="Times New Roman" w:cs="Times New Roman"/>
        </w:rPr>
        <w:footnoteRef/>
      </w:r>
      <w:r w:rsidRPr="00D32C94">
        <w:rPr>
          <w:rFonts w:ascii="Times New Roman" w:hAnsi="Times New Roman" w:cs="Times New Roman"/>
        </w:rPr>
        <w:t xml:space="preserve"> </w:t>
      </w:r>
      <w:r w:rsidR="003B361F" w:rsidRPr="00D32C94">
        <w:rPr>
          <w:rFonts w:ascii="Times New Roman" w:hAnsi="Times New Roman" w:cs="Times New Roman"/>
        </w:rPr>
        <w:t>NATO 2030: United for a New Era, Analysis and Recommendations of the Reflection Group Appointed by the NATO Secretary General, p.65, 25 November 2020</w:t>
      </w:r>
    </w:p>
  </w:footnote>
  <w:footnote w:id="23">
    <w:p w:rsidR="007E117E" w:rsidRPr="00D32C94" w:rsidRDefault="007E117E" w:rsidP="00D32C94">
      <w:pPr>
        <w:pStyle w:val="FootnoteText"/>
        <w:jc w:val="both"/>
        <w:rPr>
          <w:rFonts w:ascii="Times New Roman" w:hAnsi="Times New Roman" w:cs="Times New Roman"/>
        </w:rPr>
      </w:pPr>
      <w:r w:rsidRPr="00D32C94">
        <w:rPr>
          <w:rStyle w:val="FootnoteReference"/>
          <w:rFonts w:ascii="Times New Roman" w:hAnsi="Times New Roman" w:cs="Times New Roman"/>
        </w:rPr>
        <w:footnoteRef/>
      </w:r>
      <w:r w:rsidRPr="00D32C94">
        <w:rPr>
          <w:rFonts w:ascii="Times New Roman" w:hAnsi="Times New Roman" w:cs="Times New Roman"/>
        </w:rPr>
        <w:t xml:space="preserve"> Resolution 457</w:t>
      </w:r>
      <w:r w:rsidR="003B361F" w:rsidRPr="00D32C94">
        <w:rPr>
          <w:rFonts w:ascii="Times New Roman" w:hAnsi="Times New Roman" w:cs="Times New Roman"/>
        </w:rPr>
        <w:t xml:space="preserve"> on NATO @ 70: Celebrating 70 Years of Peace and Security through Unity”, NATO Parliamentary Assembly, presented on 14 October 2019</w:t>
      </w:r>
    </w:p>
  </w:footnote>
  <w:footnote w:id="24">
    <w:p w:rsidR="007D12E8" w:rsidRPr="003B361F" w:rsidRDefault="007D12E8" w:rsidP="00D32C94">
      <w:pPr>
        <w:pStyle w:val="FootnoteText"/>
        <w:jc w:val="both"/>
        <w:rPr>
          <w:rFonts w:ascii="Times New Roman" w:hAnsi="Times New Roman" w:cs="Times New Roman"/>
        </w:rPr>
      </w:pPr>
      <w:r w:rsidRPr="00D32C94">
        <w:rPr>
          <w:rStyle w:val="FootnoteReference"/>
          <w:rFonts w:ascii="Times New Roman" w:hAnsi="Times New Roman" w:cs="Times New Roman"/>
        </w:rPr>
        <w:footnoteRef/>
      </w:r>
      <w:r w:rsidRPr="00D32C94">
        <w:rPr>
          <w:rFonts w:ascii="Times New Roman" w:hAnsi="Times New Roman" w:cs="Times New Roman"/>
        </w:rPr>
        <w:t xml:space="preserve"> </w:t>
      </w:r>
      <w:proofErr w:type="spellStart"/>
      <w:r w:rsidR="001D7B53" w:rsidRPr="00D32C94">
        <w:rPr>
          <w:rFonts w:ascii="Times New Roman" w:hAnsi="Times New Roman" w:cs="Times New Roman"/>
        </w:rPr>
        <w:t>Ellehuus</w:t>
      </w:r>
      <w:proofErr w:type="spellEnd"/>
      <w:r w:rsidR="001D7B53" w:rsidRPr="00D32C94">
        <w:rPr>
          <w:rFonts w:ascii="Times New Roman" w:hAnsi="Times New Roman" w:cs="Times New Roman"/>
        </w:rPr>
        <w:t>, R. Testimony: NATO Political Cohesion, Center for Strategic &amp; International Studies, 25 May 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44E"/>
    <w:multiLevelType w:val="hybridMultilevel"/>
    <w:tmpl w:val="78805588"/>
    <w:lvl w:ilvl="0" w:tplc="BD2005FC">
      <w:start w:val="1"/>
      <w:numFmt w:val="decimal"/>
      <w:lvlText w:val="%1."/>
      <w:lvlJc w:val="left"/>
      <w:pPr>
        <w:ind w:left="1440" w:hanging="360"/>
      </w:pPr>
      <w:rPr>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5023A8"/>
    <w:multiLevelType w:val="hybridMultilevel"/>
    <w:tmpl w:val="5DAE476A"/>
    <w:lvl w:ilvl="0" w:tplc="BBD0A2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4062F8"/>
    <w:multiLevelType w:val="multilevel"/>
    <w:tmpl w:val="2D0683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C853DB3"/>
    <w:multiLevelType w:val="hybridMultilevel"/>
    <w:tmpl w:val="66B24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FC"/>
    <w:rsid w:val="00003BA4"/>
    <w:rsid w:val="00004BB2"/>
    <w:rsid w:val="000149FA"/>
    <w:rsid w:val="00017190"/>
    <w:rsid w:val="0004113B"/>
    <w:rsid w:val="00041466"/>
    <w:rsid w:val="000427E7"/>
    <w:rsid w:val="0004795B"/>
    <w:rsid w:val="00053929"/>
    <w:rsid w:val="000606FA"/>
    <w:rsid w:val="00063668"/>
    <w:rsid w:val="00072FD8"/>
    <w:rsid w:val="0007399B"/>
    <w:rsid w:val="00096653"/>
    <w:rsid w:val="000A71A7"/>
    <w:rsid w:val="000D1317"/>
    <w:rsid w:val="000E2C3D"/>
    <w:rsid w:val="000F0E9A"/>
    <w:rsid w:val="000F2BD3"/>
    <w:rsid w:val="000F6442"/>
    <w:rsid w:val="000F6CC2"/>
    <w:rsid w:val="001041DB"/>
    <w:rsid w:val="00106ABB"/>
    <w:rsid w:val="00111CA1"/>
    <w:rsid w:val="00113964"/>
    <w:rsid w:val="00114C87"/>
    <w:rsid w:val="00122FE8"/>
    <w:rsid w:val="00145F2D"/>
    <w:rsid w:val="00150F24"/>
    <w:rsid w:val="00154A85"/>
    <w:rsid w:val="00157136"/>
    <w:rsid w:val="001579A8"/>
    <w:rsid w:val="0016023D"/>
    <w:rsid w:val="00165366"/>
    <w:rsid w:val="001673CD"/>
    <w:rsid w:val="00184181"/>
    <w:rsid w:val="001876A4"/>
    <w:rsid w:val="00187E25"/>
    <w:rsid w:val="00191C30"/>
    <w:rsid w:val="00193CB0"/>
    <w:rsid w:val="001A0A74"/>
    <w:rsid w:val="001A3363"/>
    <w:rsid w:val="001A4A52"/>
    <w:rsid w:val="001A5826"/>
    <w:rsid w:val="001B1D78"/>
    <w:rsid w:val="001C6892"/>
    <w:rsid w:val="001D371E"/>
    <w:rsid w:val="001D4F79"/>
    <w:rsid w:val="001D6EE4"/>
    <w:rsid w:val="001D7B53"/>
    <w:rsid w:val="001D7F77"/>
    <w:rsid w:val="001E0F79"/>
    <w:rsid w:val="001E183D"/>
    <w:rsid w:val="001E3A05"/>
    <w:rsid w:val="001F781D"/>
    <w:rsid w:val="001F7955"/>
    <w:rsid w:val="0020309D"/>
    <w:rsid w:val="00210811"/>
    <w:rsid w:val="002209AB"/>
    <w:rsid w:val="002243EF"/>
    <w:rsid w:val="00233E4D"/>
    <w:rsid w:val="00235893"/>
    <w:rsid w:val="00242E97"/>
    <w:rsid w:val="00243F8B"/>
    <w:rsid w:val="0024610F"/>
    <w:rsid w:val="002470A5"/>
    <w:rsid w:val="00251614"/>
    <w:rsid w:val="00251A47"/>
    <w:rsid w:val="0025575F"/>
    <w:rsid w:val="00271C06"/>
    <w:rsid w:val="002769A4"/>
    <w:rsid w:val="00280FB6"/>
    <w:rsid w:val="0029035C"/>
    <w:rsid w:val="0029394D"/>
    <w:rsid w:val="00296FDC"/>
    <w:rsid w:val="002B3D48"/>
    <w:rsid w:val="002B4E6D"/>
    <w:rsid w:val="002C07E2"/>
    <w:rsid w:val="002C0A43"/>
    <w:rsid w:val="002C4C60"/>
    <w:rsid w:val="002C77D2"/>
    <w:rsid w:val="002D2B48"/>
    <w:rsid w:val="002D4E22"/>
    <w:rsid w:val="002D75CC"/>
    <w:rsid w:val="002F1E9D"/>
    <w:rsid w:val="002F21A0"/>
    <w:rsid w:val="002F7872"/>
    <w:rsid w:val="00300F6C"/>
    <w:rsid w:val="00301BA2"/>
    <w:rsid w:val="003061F0"/>
    <w:rsid w:val="00307C18"/>
    <w:rsid w:val="00310229"/>
    <w:rsid w:val="003128B3"/>
    <w:rsid w:val="00313B38"/>
    <w:rsid w:val="00315CA1"/>
    <w:rsid w:val="00320066"/>
    <w:rsid w:val="00323837"/>
    <w:rsid w:val="00333865"/>
    <w:rsid w:val="0033397C"/>
    <w:rsid w:val="003405BB"/>
    <w:rsid w:val="00345930"/>
    <w:rsid w:val="00346645"/>
    <w:rsid w:val="00365B03"/>
    <w:rsid w:val="00375E21"/>
    <w:rsid w:val="00376C68"/>
    <w:rsid w:val="003801F7"/>
    <w:rsid w:val="00386BCC"/>
    <w:rsid w:val="003955E6"/>
    <w:rsid w:val="003A241F"/>
    <w:rsid w:val="003A2947"/>
    <w:rsid w:val="003B361F"/>
    <w:rsid w:val="003C248B"/>
    <w:rsid w:val="003C64AC"/>
    <w:rsid w:val="003C749D"/>
    <w:rsid w:val="003E1994"/>
    <w:rsid w:val="003E65A8"/>
    <w:rsid w:val="004400AE"/>
    <w:rsid w:val="004425FB"/>
    <w:rsid w:val="00442C81"/>
    <w:rsid w:val="0044645D"/>
    <w:rsid w:val="004508EB"/>
    <w:rsid w:val="004532FE"/>
    <w:rsid w:val="00455903"/>
    <w:rsid w:val="00456FC2"/>
    <w:rsid w:val="00466086"/>
    <w:rsid w:val="00475FB2"/>
    <w:rsid w:val="00484626"/>
    <w:rsid w:val="004858C8"/>
    <w:rsid w:val="0048680B"/>
    <w:rsid w:val="00491189"/>
    <w:rsid w:val="004A2F6C"/>
    <w:rsid w:val="004A30C1"/>
    <w:rsid w:val="004B000C"/>
    <w:rsid w:val="004B5EE7"/>
    <w:rsid w:val="004C550E"/>
    <w:rsid w:val="004C61AE"/>
    <w:rsid w:val="004D3CC9"/>
    <w:rsid w:val="004E3283"/>
    <w:rsid w:val="004E37B9"/>
    <w:rsid w:val="004F0189"/>
    <w:rsid w:val="004F09EF"/>
    <w:rsid w:val="004F2E7A"/>
    <w:rsid w:val="004F6A90"/>
    <w:rsid w:val="005015E7"/>
    <w:rsid w:val="00501C4D"/>
    <w:rsid w:val="00521B5A"/>
    <w:rsid w:val="0052251E"/>
    <w:rsid w:val="005311CB"/>
    <w:rsid w:val="0053613F"/>
    <w:rsid w:val="00540ABD"/>
    <w:rsid w:val="00544DF9"/>
    <w:rsid w:val="005468A7"/>
    <w:rsid w:val="005474D4"/>
    <w:rsid w:val="0055470B"/>
    <w:rsid w:val="005621BF"/>
    <w:rsid w:val="0056422A"/>
    <w:rsid w:val="005642E9"/>
    <w:rsid w:val="005730BE"/>
    <w:rsid w:val="005854F4"/>
    <w:rsid w:val="005858AD"/>
    <w:rsid w:val="00587796"/>
    <w:rsid w:val="00592A03"/>
    <w:rsid w:val="005934ED"/>
    <w:rsid w:val="005A22EF"/>
    <w:rsid w:val="005A3110"/>
    <w:rsid w:val="005A47DD"/>
    <w:rsid w:val="005B32EE"/>
    <w:rsid w:val="005C276A"/>
    <w:rsid w:val="005C66FF"/>
    <w:rsid w:val="005D6603"/>
    <w:rsid w:val="005E04E9"/>
    <w:rsid w:val="005E1534"/>
    <w:rsid w:val="005E4C28"/>
    <w:rsid w:val="005E5BE9"/>
    <w:rsid w:val="005E6CAB"/>
    <w:rsid w:val="005F0CB9"/>
    <w:rsid w:val="005F3D61"/>
    <w:rsid w:val="005F5163"/>
    <w:rsid w:val="005F61F2"/>
    <w:rsid w:val="00600E45"/>
    <w:rsid w:val="0060497A"/>
    <w:rsid w:val="006122AC"/>
    <w:rsid w:val="00622FBD"/>
    <w:rsid w:val="00626154"/>
    <w:rsid w:val="00627702"/>
    <w:rsid w:val="00642657"/>
    <w:rsid w:val="0064732A"/>
    <w:rsid w:val="00647653"/>
    <w:rsid w:val="00647D58"/>
    <w:rsid w:val="00655292"/>
    <w:rsid w:val="00680DF1"/>
    <w:rsid w:val="0069165F"/>
    <w:rsid w:val="00691928"/>
    <w:rsid w:val="0069710A"/>
    <w:rsid w:val="006A0660"/>
    <w:rsid w:val="006A3E36"/>
    <w:rsid w:val="006A75AB"/>
    <w:rsid w:val="006A7783"/>
    <w:rsid w:val="006B0093"/>
    <w:rsid w:val="006C3859"/>
    <w:rsid w:val="006D0DE4"/>
    <w:rsid w:val="006D7654"/>
    <w:rsid w:val="006F0DD5"/>
    <w:rsid w:val="00703625"/>
    <w:rsid w:val="0071369D"/>
    <w:rsid w:val="00714D73"/>
    <w:rsid w:val="00715B28"/>
    <w:rsid w:val="007220B0"/>
    <w:rsid w:val="007358A3"/>
    <w:rsid w:val="00741DA7"/>
    <w:rsid w:val="007637AE"/>
    <w:rsid w:val="00765044"/>
    <w:rsid w:val="007656F6"/>
    <w:rsid w:val="00765B1F"/>
    <w:rsid w:val="00772A2E"/>
    <w:rsid w:val="00776146"/>
    <w:rsid w:val="007865DD"/>
    <w:rsid w:val="00786BA4"/>
    <w:rsid w:val="00787BA8"/>
    <w:rsid w:val="007921F6"/>
    <w:rsid w:val="007937A9"/>
    <w:rsid w:val="007A2A64"/>
    <w:rsid w:val="007A7DF9"/>
    <w:rsid w:val="007B0345"/>
    <w:rsid w:val="007B4C94"/>
    <w:rsid w:val="007B5658"/>
    <w:rsid w:val="007C141D"/>
    <w:rsid w:val="007C3238"/>
    <w:rsid w:val="007C36E8"/>
    <w:rsid w:val="007C66AE"/>
    <w:rsid w:val="007C7B01"/>
    <w:rsid w:val="007D06C0"/>
    <w:rsid w:val="007D12E8"/>
    <w:rsid w:val="007D78CD"/>
    <w:rsid w:val="007E117E"/>
    <w:rsid w:val="007E3E9C"/>
    <w:rsid w:val="007E4914"/>
    <w:rsid w:val="007F05C9"/>
    <w:rsid w:val="007F06BE"/>
    <w:rsid w:val="007F601E"/>
    <w:rsid w:val="00800FFB"/>
    <w:rsid w:val="00806E34"/>
    <w:rsid w:val="00807F08"/>
    <w:rsid w:val="00814F9E"/>
    <w:rsid w:val="00815F45"/>
    <w:rsid w:val="00840D49"/>
    <w:rsid w:val="008452F2"/>
    <w:rsid w:val="00846220"/>
    <w:rsid w:val="00852C73"/>
    <w:rsid w:val="00853EC5"/>
    <w:rsid w:val="00861DA1"/>
    <w:rsid w:val="008677F1"/>
    <w:rsid w:val="00873661"/>
    <w:rsid w:val="008741D0"/>
    <w:rsid w:val="00896047"/>
    <w:rsid w:val="008B4787"/>
    <w:rsid w:val="008C073D"/>
    <w:rsid w:val="008C296E"/>
    <w:rsid w:val="008D2641"/>
    <w:rsid w:val="008D2B34"/>
    <w:rsid w:val="008D318D"/>
    <w:rsid w:val="008E3DFC"/>
    <w:rsid w:val="008F0896"/>
    <w:rsid w:val="00900A34"/>
    <w:rsid w:val="00910077"/>
    <w:rsid w:val="00911B19"/>
    <w:rsid w:val="00921B53"/>
    <w:rsid w:val="009245A9"/>
    <w:rsid w:val="00930AFD"/>
    <w:rsid w:val="00933B86"/>
    <w:rsid w:val="0093762F"/>
    <w:rsid w:val="00943BA6"/>
    <w:rsid w:val="00943E38"/>
    <w:rsid w:val="00946AE5"/>
    <w:rsid w:val="00947873"/>
    <w:rsid w:val="00950AB0"/>
    <w:rsid w:val="00951305"/>
    <w:rsid w:val="00951F27"/>
    <w:rsid w:val="009579EC"/>
    <w:rsid w:val="00960229"/>
    <w:rsid w:val="00963BA2"/>
    <w:rsid w:val="00965DD5"/>
    <w:rsid w:val="00966647"/>
    <w:rsid w:val="009750DF"/>
    <w:rsid w:val="00975AE3"/>
    <w:rsid w:val="00981836"/>
    <w:rsid w:val="00987B54"/>
    <w:rsid w:val="00987D0F"/>
    <w:rsid w:val="00991AE6"/>
    <w:rsid w:val="00991BD6"/>
    <w:rsid w:val="009950EC"/>
    <w:rsid w:val="00995B54"/>
    <w:rsid w:val="009A0626"/>
    <w:rsid w:val="009A72E0"/>
    <w:rsid w:val="009B03A8"/>
    <w:rsid w:val="009B09F3"/>
    <w:rsid w:val="009B3036"/>
    <w:rsid w:val="009C2645"/>
    <w:rsid w:val="009C38F2"/>
    <w:rsid w:val="009C3EF0"/>
    <w:rsid w:val="009E543A"/>
    <w:rsid w:val="009E5890"/>
    <w:rsid w:val="009F4A81"/>
    <w:rsid w:val="00A00E76"/>
    <w:rsid w:val="00A16F2A"/>
    <w:rsid w:val="00A210CB"/>
    <w:rsid w:val="00A22F64"/>
    <w:rsid w:val="00A258E1"/>
    <w:rsid w:val="00A26CBA"/>
    <w:rsid w:val="00A42443"/>
    <w:rsid w:val="00A5122B"/>
    <w:rsid w:val="00A5221F"/>
    <w:rsid w:val="00A530AF"/>
    <w:rsid w:val="00A570AC"/>
    <w:rsid w:val="00A663AF"/>
    <w:rsid w:val="00A67AE3"/>
    <w:rsid w:val="00A77A2D"/>
    <w:rsid w:val="00A83E11"/>
    <w:rsid w:val="00A84E58"/>
    <w:rsid w:val="00A86057"/>
    <w:rsid w:val="00A91B3D"/>
    <w:rsid w:val="00AB3A93"/>
    <w:rsid w:val="00AB5FD4"/>
    <w:rsid w:val="00AD1BF1"/>
    <w:rsid w:val="00AD48EC"/>
    <w:rsid w:val="00AD506C"/>
    <w:rsid w:val="00AD66D0"/>
    <w:rsid w:val="00AE2038"/>
    <w:rsid w:val="00AE42BC"/>
    <w:rsid w:val="00AE5C9A"/>
    <w:rsid w:val="00AF7678"/>
    <w:rsid w:val="00AF76EE"/>
    <w:rsid w:val="00AF7D4E"/>
    <w:rsid w:val="00B000C2"/>
    <w:rsid w:val="00B25E3B"/>
    <w:rsid w:val="00B32073"/>
    <w:rsid w:val="00B40C7F"/>
    <w:rsid w:val="00B51C6D"/>
    <w:rsid w:val="00B52644"/>
    <w:rsid w:val="00B555C7"/>
    <w:rsid w:val="00B600D0"/>
    <w:rsid w:val="00B6034E"/>
    <w:rsid w:val="00B6075F"/>
    <w:rsid w:val="00B65AF7"/>
    <w:rsid w:val="00B66A21"/>
    <w:rsid w:val="00B700AB"/>
    <w:rsid w:val="00B7328C"/>
    <w:rsid w:val="00B75D3E"/>
    <w:rsid w:val="00B92986"/>
    <w:rsid w:val="00B9792F"/>
    <w:rsid w:val="00BB3D2B"/>
    <w:rsid w:val="00BB4A95"/>
    <w:rsid w:val="00BC43F5"/>
    <w:rsid w:val="00BD514A"/>
    <w:rsid w:val="00BE1C52"/>
    <w:rsid w:val="00BE2422"/>
    <w:rsid w:val="00BE463B"/>
    <w:rsid w:val="00BE5CD8"/>
    <w:rsid w:val="00BF2387"/>
    <w:rsid w:val="00BF75D4"/>
    <w:rsid w:val="00C0703F"/>
    <w:rsid w:val="00C13E23"/>
    <w:rsid w:val="00C179A8"/>
    <w:rsid w:val="00C20DA8"/>
    <w:rsid w:val="00C24690"/>
    <w:rsid w:val="00C262EA"/>
    <w:rsid w:val="00C27D41"/>
    <w:rsid w:val="00C31216"/>
    <w:rsid w:val="00C43685"/>
    <w:rsid w:val="00C446C0"/>
    <w:rsid w:val="00C4665B"/>
    <w:rsid w:val="00C62280"/>
    <w:rsid w:val="00C6451D"/>
    <w:rsid w:val="00C66543"/>
    <w:rsid w:val="00C66C60"/>
    <w:rsid w:val="00C74E72"/>
    <w:rsid w:val="00C771E4"/>
    <w:rsid w:val="00C81DBC"/>
    <w:rsid w:val="00C83AF4"/>
    <w:rsid w:val="00C84CD1"/>
    <w:rsid w:val="00C932EF"/>
    <w:rsid w:val="00C93C38"/>
    <w:rsid w:val="00CA4B1E"/>
    <w:rsid w:val="00CA7163"/>
    <w:rsid w:val="00CC18CB"/>
    <w:rsid w:val="00CC2AA5"/>
    <w:rsid w:val="00CC2D8D"/>
    <w:rsid w:val="00CC5867"/>
    <w:rsid w:val="00CD179F"/>
    <w:rsid w:val="00CD4F30"/>
    <w:rsid w:val="00CD5BC1"/>
    <w:rsid w:val="00CE3AC1"/>
    <w:rsid w:val="00CE4901"/>
    <w:rsid w:val="00CE7B96"/>
    <w:rsid w:val="00CF63F9"/>
    <w:rsid w:val="00D01DD5"/>
    <w:rsid w:val="00D02FED"/>
    <w:rsid w:val="00D15B41"/>
    <w:rsid w:val="00D250FA"/>
    <w:rsid w:val="00D301B9"/>
    <w:rsid w:val="00D32C94"/>
    <w:rsid w:val="00D4366E"/>
    <w:rsid w:val="00D5433E"/>
    <w:rsid w:val="00D565FE"/>
    <w:rsid w:val="00D677BF"/>
    <w:rsid w:val="00D71D2C"/>
    <w:rsid w:val="00D7558C"/>
    <w:rsid w:val="00D870FA"/>
    <w:rsid w:val="00DA6FEB"/>
    <w:rsid w:val="00DB754A"/>
    <w:rsid w:val="00DC5EA0"/>
    <w:rsid w:val="00DD09B4"/>
    <w:rsid w:val="00DD5025"/>
    <w:rsid w:val="00DE0760"/>
    <w:rsid w:val="00DE430B"/>
    <w:rsid w:val="00DE5B00"/>
    <w:rsid w:val="00E0464D"/>
    <w:rsid w:val="00E1232B"/>
    <w:rsid w:val="00E1321F"/>
    <w:rsid w:val="00E16368"/>
    <w:rsid w:val="00E2204A"/>
    <w:rsid w:val="00E32001"/>
    <w:rsid w:val="00E51995"/>
    <w:rsid w:val="00E52A57"/>
    <w:rsid w:val="00E52C2A"/>
    <w:rsid w:val="00E5354E"/>
    <w:rsid w:val="00E57E4A"/>
    <w:rsid w:val="00E634F9"/>
    <w:rsid w:val="00E63E4C"/>
    <w:rsid w:val="00E6507F"/>
    <w:rsid w:val="00E704B0"/>
    <w:rsid w:val="00E72C09"/>
    <w:rsid w:val="00E820CF"/>
    <w:rsid w:val="00E9226A"/>
    <w:rsid w:val="00EA5E2F"/>
    <w:rsid w:val="00EA7DBF"/>
    <w:rsid w:val="00EB7F18"/>
    <w:rsid w:val="00EC0BBE"/>
    <w:rsid w:val="00ED3A2E"/>
    <w:rsid w:val="00EE2AA0"/>
    <w:rsid w:val="00EE3B73"/>
    <w:rsid w:val="00EF42DD"/>
    <w:rsid w:val="00EF5D56"/>
    <w:rsid w:val="00F045E2"/>
    <w:rsid w:val="00F11562"/>
    <w:rsid w:val="00F12DF0"/>
    <w:rsid w:val="00F13304"/>
    <w:rsid w:val="00F34008"/>
    <w:rsid w:val="00F3765B"/>
    <w:rsid w:val="00F42525"/>
    <w:rsid w:val="00F46682"/>
    <w:rsid w:val="00F4763D"/>
    <w:rsid w:val="00F63884"/>
    <w:rsid w:val="00F64AD0"/>
    <w:rsid w:val="00F82632"/>
    <w:rsid w:val="00F87425"/>
    <w:rsid w:val="00F96D59"/>
    <w:rsid w:val="00F97CDA"/>
    <w:rsid w:val="00FC24EF"/>
    <w:rsid w:val="00FC39F8"/>
    <w:rsid w:val="00FC53E0"/>
    <w:rsid w:val="00FD3FB4"/>
    <w:rsid w:val="00FE483F"/>
    <w:rsid w:val="00FE581C"/>
    <w:rsid w:val="00FE6DF0"/>
    <w:rsid w:val="00FF3222"/>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A9CC9"/>
  <w15:chartTrackingRefBased/>
  <w15:docId w15:val="{0F64BB57-1245-4837-B71C-03CB1A19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55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0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6FA"/>
    <w:rPr>
      <w:sz w:val="20"/>
      <w:szCs w:val="20"/>
    </w:rPr>
  </w:style>
  <w:style w:type="character" w:styleId="FootnoteReference">
    <w:name w:val="footnote reference"/>
    <w:basedOn w:val="DefaultParagraphFont"/>
    <w:uiPriority w:val="99"/>
    <w:semiHidden/>
    <w:unhideWhenUsed/>
    <w:rsid w:val="000606FA"/>
    <w:rPr>
      <w:vertAlign w:val="superscript"/>
    </w:rPr>
  </w:style>
  <w:style w:type="character" w:styleId="Hyperlink">
    <w:name w:val="Hyperlink"/>
    <w:basedOn w:val="DefaultParagraphFont"/>
    <w:uiPriority w:val="99"/>
    <w:unhideWhenUsed/>
    <w:rsid w:val="00806E34"/>
    <w:rPr>
      <w:color w:val="0563C1" w:themeColor="hyperlink"/>
      <w:u w:val="single"/>
    </w:rPr>
  </w:style>
  <w:style w:type="character" w:styleId="FollowedHyperlink">
    <w:name w:val="FollowedHyperlink"/>
    <w:basedOn w:val="DefaultParagraphFont"/>
    <w:uiPriority w:val="99"/>
    <w:semiHidden/>
    <w:unhideWhenUsed/>
    <w:rsid w:val="0025575F"/>
    <w:rPr>
      <w:color w:val="954F72" w:themeColor="followedHyperlink"/>
      <w:u w:val="single"/>
    </w:rPr>
  </w:style>
  <w:style w:type="paragraph" w:styleId="ListParagraph">
    <w:name w:val="List Paragraph"/>
    <w:basedOn w:val="Normal"/>
    <w:uiPriority w:val="34"/>
    <w:qFormat/>
    <w:rsid w:val="007F601E"/>
    <w:pPr>
      <w:ind w:left="720"/>
      <w:contextualSpacing/>
    </w:pPr>
  </w:style>
  <w:style w:type="paragraph" w:styleId="NormalWeb">
    <w:name w:val="Normal (Web)"/>
    <w:basedOn w:val="Normal"/>
    <w:uiPriority w:val="99"/>
    <w:semiHidden/>
    <w:unhideWhenUsed/>
    <w:rsid w:val="00BD514A"/>
    <w:rPr>
      <w:rFonts w:ascii="Times New Roman" w:hAnsi="Times New Roman" w:cs="Times New Roman"/>
      <w:sz w:val="24"/>
      <w:szCs w:val="24"/>
    </w:rPr>
  </w:style>
  <w:style w:type="paragraph" w:styleId="Header">
    <w:name w:val="header"/>
    <w:basedOn w:val="Normal"/>
    <w:link w:val="HeaderChar"/>
    <w:uiPriority w:val="99"/>
    <w:unhideWhenUsed/>
    <w:rsid w:val="0087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1D0"/>
  </w:style>
  <w:style w:type="paragraph" w:styleId="Footer">
    <w:name w:val="footer"/>
    <w:basedOn w:val="Normal"/>
    <w:link w:val="FooterChar"/>
    <w:uiPriority w:val="99"/>
    <w:unhideWhenUsed/>
    <w:rsid w:val="00874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1D0"/>
  </w:style>
  <w:style w:type="character" w:customStyle="1" w:styleId="Heading1Char">
    <w:name w:val="Heading 1 Char"/>
    <w:basedOn w:val="DefaultParagraphFont"/>
    <w:link w:val="Heading1"/>
    <w:uiPriority w:val="9"/>
    <w:rsid w:val="003955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927">
      <w:bodyDiv w:val="1"/>
      <w:marLeft w:val="0"/>
      <w:marRight w:val="0"/>
      <w:marTop w:val="0"/>
      <w:marBottom w:val="0"/>
      <w:divBdr>
        <w:top w:val="none" w:sz="0" w:space="0" w:color="auto"/>
        <w:left w:val="none" w:sz="0" w:space="0" w:color="auto"/>
        <w:bottom w:val="none" w:sz="0" w:space="0" w:color="auto"/>
        <w:right w:val="none" w:sz="0" w:space="0" w:color="auto"/>
      </w:divBdr>
    </w:div>
    <w:div w:id="72549373">
      <w:bodyDiv w:val="1"/>
      <w:marLeft w:val="0"/>
      <w:marRight w:val="0"/>
      <w:marTop w:val="0"/>
      <w:marBottom w:val="0"/>
      <w:divBdr>
        <w:top w:val="none" w:sz="0" w:space="0" w:color="auto"/>
        <w:left w:val="none" w:sz="0" w:space="0" w:color="auto"/>
        <w:bottom w:val="none" w:sz="0" w:space="0" w:color="auto"/>
        <w:right w:val="none" w:sz="0" w:space="0" w:color="auto"/>
      </w:divBdr>
    </w:div>
    <w:div w:id="136460982">
      <w:bodyDiv w:val="1"/>
      <w:marLeft w:val="0"/>
      <w:marRight w:val="0"/>
      <w:marTop w:val="0"/>
      <w:marBottom w:val="0"/>
      <w:divBdr>
        <w:top w:val="none" w:sz="0" w:space="0" w:color="auto"/>
        <w:left w:val="none" w:sz="0" w:space="0" w:color="auto"/>
        <w:bottom w:val="none" w:sz="0" w:space="0" w:color="auto"/>
        <w:right w:val="none" w:sz="0" w:space="0" w:color="auto"/>
      </w:divBdr>
    </w:div>
    <w:div w:id="373502632">
      <w:bodyDiv w:val="1"/>
      <w:marLeft w:val="0"/>
      <w:marRight w:val="0"/>
      <w:marTop w:val="0"/>
      <w:marBottom w:val="0"/>
      <w:divBdr>
        <w:top w:val="none" w:sz="0" w:space="0" w:color="auto"/>
        <w:left w:val="none" w:sz="0" w:space="0" w:color="auto"/>
        <w:bottom w:val="none" w:sz="0" w:space="0" w:color="auto"/>
        <w:right w:val="none" w:sz="0" w:space="0" w:color="auto"/>
      </w:divBdr>
    </w:div>
    <w:div w:id="472868502">
      <w:bodyDiv w:val="1"/>
      <w:marLeft w:val="0"/>
      <w:marRight w:val="0"/>
      <w:marTop w:val="0"/>
      <w:marBottom w:val="0"/>
      <w:divBdr>
        <w:top w:val="none" w:sz="0" w:space="0" w:color="auto"/>
        <w:left w:val="none" w:sz="0" w:space="0" w:color="auto"/>
        <w:bottom w:val="none" w:sz="0" w:space="0" w:color="auto"/>
        <w:right w:val="none" w:sz="0" w:space="0" w:color="auto"/>
      </w:divBdr>
    </w:div>
    <w:div w:id="545412384">
      <w:bodyDiv w:val="1"/>
      <w:marLeft w:val="0"/>
      <w:marRight w:val="0"/>
      <w:marTop w:val="0"/>
      <w:marBottom w:val="0"/>
      <w:divBdr>
        <w:top w:val="none" w:sz="0" w:space="0" w:color="auto"/>
        <w:left w:val="none" w:sz="0" w:space="0" w:color="auto"/>
        <w:bottom w:val="none" w:sz="0" w:space="0" w:color="auto"/>
        <w:right w:val="none" w:sz="0" w:space="0" w:color="auto"/>
      </w:divBdr>
    </w:div>
    <w:div w:id="551355097">
      <w:bodyDiv w:val="1"/>
      <w:marLeft w:val="0"/>
      <w:marRight w:val="0"/>
      <w:marTop w:val="0"/>
      <w:marBottom w:val="0"/>
      <w:divBdr>
        <w:top w:val="none" w:sz="0" w:space="0" w:color="auto"/>
        <w:left w:val="none" w:sz="0" w:space="0" w:color="auto"/>
        <w:bottom w:val="none" w:sz="0" w:space="0" w:color="auto"/>
        <w:right w:val="none" w:sz="0" w:space="0" w:color="auto"/>
      </w:divBdr>
    </w:div>
    <w:div w:id="655692846">
      <w:bodyDiv w:val="1"/>
      <w:marLeft w:val="0"/>
      <w:marRight w:val="0"/>
      <w:marTop w:val="0"/>
      <w:marBottom w:val="0"/>
      <w:divBdr>
        <w:top w:val="none" w:sz="0" w:space="0" w:color="auto"/>
        <w:left w:val="none" w:sz="0" w:space="0" w:color="auto"/>
        <w:bottom w:val="none" w:sz="0" w:space="0" w:color="auto"/>
        <w:right w:val="none" w:sz="0" w:space="0" w:color="auto"/>
      </w:divBdr>
      <w:divsChild>
        <w:div w:id="1992055181">
          <w:marLeft w:val="0"/>
          <w:marRight w:val="0"/>
          <w:marTop w:val="0"/>
          <w:marBottom w:val="0"/>
          <w:divBdr>
            <w:top w:val="none" w:sz="0" w:space="0" w:color="auto"/>
            <w:left w:val="none" w:sz="0" w:space="0" w:color="auto"/>
            <w:bottom w:val="none" w:sz="0" w:space="0" w:color="auto"/>
            <w:right w:val="none" w:sz="0" w:space="0" w:color="auto"/>
          </w:divBdr>
        </w:div>
      </w:divsChild>
    </w:div>
    <w:div w:id="792988792">
      <w:bodyDiv w:val="1"/>
      <w:marLeft w:val="0"/>
      <w:marRight w:val="0"/>
      <w:marTop w:val="0"/>
      <w:marBottom w:val="0"/>
      <w:divBdr>
        <w:top w:val="none" w:sz="0" w:space="0" w:color="auto"/>
        <w:left w:val="none" w:sz="0" w:space="0" w:color="auto"/>
        <w:bottom w:val="none" w:sz="0" w:space="0" w:color="auto"/>
        <w:right w:val="none" w:sz="0" w:space="0" w:color="auto"/>
      </w:divBdr>
    </w:div>
    <w:div w:id="807090262">
      <w:bodyDiv w:val="1"/>
      <w:marLeft w:val="0"/>
      <w:marRight w:val="0"/>
      <w:marTop w:val="0"/>
      <w:marBottom w:val="0"/>
      <w:divBdr>
        <w:top w:val="none" w:sz="0" w:space="0" w:color="auto"/>
        <w:left w:val="none" w:sz="0" w:space="0" w:color="auto"/>
        <w:bottom w:val="none" w:sz="0" w:space="0" w:color="auto"/>
        <w:right w:val="none" w:sz="0" w:space="0" w:color="auto"/>
      </w:divBdr>
      <w:divsChild>
        <w:div w:id="381445025">
          <w:marLeft w:val="0"/>
          <w:marRight w:val="0"/>
          <w:marTop w:val="60"/>
          <w:marBottom w:val="0"/>
          <w:divBdr>
            <w:top w:val="none" w:sz="0" w:space="0" w:color="auto"/>
            <w:left w:val="none" w:sz="0" w:space="0" w:color="auto"/>
            <w:bottom w:val="none" w:sz="0" w:space="0" w:color="auto"/>
            <w:right w:val="none" w:sz="0" w:space="0" w:color="auto"/>
          </w:divBdr>
        </w:div>
      </w:divsChild>
    </w:div>
    <w:div w:id="881137235">
      <w:bodyDiv w:val="1"/>
      <w:marLeft w:val="0"/>
      <w:marRight w:val="0"/>
      <w:marTop w:val="0"/>
      <w:marBottom w:val="0"/>
      <w:divBdr>
        <w:top w:val="none" w:sz="0" w:space="0" w:color="auto"/>
        <w:left w:val="none" w:sz="0" w:space="0" w:color="auto"/>
        <w:bottom w:val="none" w:sz="0" w:space="0" w:color="auto"/>
        <w:right w:val="none" w:sz="0" w:space="0" w:color="auto"/>
      </w:divBdr>
    </w:div>
    <w:div w:id="938952140">
      <w:bodyDiv w:val="1"/>
      <w:marLeft w:val="0"/>
      <w:marRight w:val="0"/>
      <w:marTop w:val="0"/>
      <w:marBottom w:val="0"/>
      <w:divBdr>
        <w:top w:val="none" w:sz="0" w:space="0" w:color="auto"/>
        <w:left w:val="none" w:sz="0" w:space="0" w:color="auto"/>
        <w:bottom w:val="none" w:sz="0" w:space="0" w:color="auto"/>
        <w:right w:val="none" w:sz="0" w:space="0" w:color="auto"/>
      </w:divBdr>
    </w:div>
    <w:div w:id="1126124824">
      <w:bodyDiv w:val="1"/>
      <w:marLeft w:val="0"/>
      <w:marRight w:val="0"/>
      <w:marTop w:val="0"/>
      <w:marBottom w:val="0"/>
      <w:divBdr>
        <w:top w:val="none" w:sz="0" w:space="0" w:color="auto"/>
        <w:left w:val="none" w:sz="0" w:space="0" w:color="auto"/>
        <w:bottom w:val="none" w:sz="0" w:space="0" w:color="auto"/>
        <w:right w:val="none" w:sz="0" w:space="0" w:color="auto"/>
      </w:divBdr>
      <w:divsChild>
        <w:div w:id="408577033">
          <w:marLeft w:val="0"/>
          <w:marRight w:val="0"/>
          <w:marTop w:val="0"/>
          <w:marBottom w:val="0"/>
          <w:divBdr>
            <w:top w:val="none" w:sz="0" w:space="0" w:color="auto"/>
            <w:left w:val="none" w:sz="0" w:space="0" w:color="auto"/>
            <w:bottom w:val="none" w:sz="0" w:space="0" w:color="auto"/>
            <w:right w:val="none" w:sz="0" w:space="0" w:color="auto"/>
          </w:divBdr>
          <w:divsChild>
            <w:div w:id="1780298136">
              <w:marLeft w:val="0"/>
              <w:marRight w:val="0"/>
              <w:marTop w:val="0"/>
              <w:marBottom w:val="0"/>
              <w:divBdr>
                <w:top w:val="none" w:sz="0" w:space="0" w:color="auto"/>
                <w:left w:val="none" w:sz="0" w:space="0" w:color="auto"/>
                <w:bottom w:val="none" w:sz="0" w:space="0" w:color="auto"/>
                <w:right w:val="none" w:sz="0" w:space="0" w:color="auto"/>
              </w:divBdr>
              <w:divsChild>
                <w:div w:id="1951164166">
                  <w:marLeft w:val="0"/>
                  <w:marRight w:val="0"/>
                  <w:marTop w:val="0"/>
                  <w:marBottom w:val="0"/>
                  <w:divBdr>
                    <w:top w:val="none" w:sz="0" w:space="0" w:color="auto"/>
                    <w:left w:val="none" w:sz="0" w:space="0" w:color="auto"/>
                    <w:bottom w:val="none" w:sz="0" w:space="0" w:color="auto"/>
                    <w:right w:val="none" w:sz="0" w:space="0" w:color="auto"/>
                  </w:divBdr>
                  <w:divsChild>
                    <w:div w:id="823622344">
                      <w:marLeft w:val="-225"/>
                      <w:marRight w:val="-225"/>
                      <w:marTop w:val="0"/>
                      <w:marBottom w:val="0"/>
                      <w:divBdr>
                        <w:top w:val="none" w:sz="0" w:space="0" w:color="auto"/>
                        <w:left w:val="none" w:sz="0" w:space="0" w:color="auto"/>
                        <w:bottom w:val="none" w:sz="0" w:space="0" w:color="auto"/>
                        <w:right w:val="none" w:sz="0" w:space="0" w:color="auto"/>
                      </w:divBdr>
                      <w:divsChild>
                        <w:div w:id="1001087071">
                          <w:marLeft w:val="0"/>
                          <w:marRight w:val="0"/>
                          <w:marTop w:val="0"/>
                          <w:marBottom w:val="0"/>
                          <w:divBdr>
                            <w:top w:val="none" w:sz="0" w:space="0" w:color="auto"/>
                            <w:left w:val="none" w:sz="0" w:space="0" w:color="auto"/>
                            <w:bottom w:val="none" w:sz="0" w:space="0" w:color="auto"/>
                            <w:right w:val="none" w:sz="0" w:space="0" w:color="auto"/>
                          </w:divBdr>
                          <w:divsChild>
                            <w:div w:id="2095470810">
                              <w:marLeft w:val="0"/>
                              <w:marRight w:val="0"/>
                              <w:marTop w:val="0"/>
                              <w:marBottom w:val="0"/>
                              <w:divBdr>
                                <w:top w:val="none" w:sz="0" w:space="0" w:color="auto"/>
                                <w:left w:val="none" w:sz="0" w:space="0" w:color="auto"/>
                                <w:bottom w:val="none" w:sz="0" w:space="0" w:color="auto"/>
                                <w:right w:val="none" w:sz="0" w:space="0" w:color="auto"/>
                              </w:divBdr>
                              <w:divsChild>
                                <w:div w:id="2207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277441">
      <w:bodyDiv w:val="1"/>
      <w:marLeft w:val="0"/>
      <w:marRight w:val="0"/>
      <w:marTop w:val="0"/>
      <w:marBottom w:val="0"/>
      <w:divBdr>
        <w:top w:val="none" w:sz="0" w:space="0" w:color="auto"/>
        <w:left w:val="none" w:sz="0" w:space="0" w:color="auto"/>
        <w:bottom w:val="none" w:sz="0" w:space="0" w:color="auto"/>
        <w:right w:val="none" w:sz="0" w:space="0" w:color="auto"/>
      </w:divBdr>
      <w:divsChild>
        <w:div w:id="780538309">
          <w:marLeft w:val="0"/>
          <w:marRight w:val="0"/>
          <w:marTop w:val="0"/>
          <w:marBottom w:val="0"/>
          <w:divBdr>
            <w:top w:val="none" w:sz="0" w:space="0" w:color="auto"/>
            <w:left w:val="none" w:sz="0" w:space="0" w:color="auto"/>
            <w:bottom w:val="none" w:sz="0" w:space="0" w:color="auto"/>
            <w:right w:val="none" w:sz="0" w:space="0" w:color="auto"/>
          </w:divBdr>
        </w:div>
      </w:divsChild>
    </w:div>
    <w:div w:id="1284144311">
      <w:bodyDiv w:val="1"/>
      <w:marLeft w:val="0"/>
      <w:marRight w:val="0"/>
      <w:marTop w:val="0"/>
      <w:marBottom w:val="0"/>
      <w:divBdr>
        <w:top w:val="none" w:sz="0" w:space="0" w:color="auto"/>
        <w:left w:val="none" w:sz="0" w:space="0" w:color="auto"/>
        <w:bottom w:val="none" w:sz="0" w:space="0" w:color="auto"/>
        <w:right w:val="none" w:sz="0" w:space="0" w:color="auto"/>
      </w:divBdr>
    </w:div>
    <w:div w:id="1300038286">
      <w:bodyDiv w:val="1"/>
      <w:marLeft w:val="0"/>
      <w:marRight w:val="0"/>
      <w:marTop w:val="0"/>
      <w:marBottom w:val="0"/>
      <w:divBdr>
        <w:top w:val="none" w:sz="0" w:space="0" w:color="auto"/>
        <w:left w:val="none" w:sz="0" w:space="0" w:color="auto"/>
        <w:bottom w:val="none" w:sz="0" w:space="0" w:color="auto"/>
        <w:right w:val="none" w:sz="0" w:space="0" w:color="auto"/>
      </w:divBdr>
    </w:div>
    <w:div w:id="1322003514">
      <w:bodyDiv w:val="1"/>
      <w:marLeft w:val="0"/>
      <w:marRight w:val="0"/>
      <w:marTop w:val="0"/>
      <w:marBottom w:val="0"/>
      <w:divBdr>
        <w:top w:val="none" w:sz="0" w:space="0" w:color="auto"/>
        <w:left w:val="none" w:sz="0" w:space="0" w:color="auto"/>
        <w:bottom w:val="none" w:sz="0" w:space="0" w:color="auto"/>
        <w:right w:val="none" w:sz="0" w:space="0" w:color="auto"/>
      </w:divBdr>
    </w:div>
    <w:div w:id="1518226071">
      <w:bodyDiv w:val="1"/>
      <w:marLeft w:val="0"/>
      <w:marRight w:val="0"/>
      <w:marTop w:val="0"/>
      <w:marBottom w:val="0"/>
      <w:divBdr>
        <w:top w:val="none" w:sz="0" w:space="0" w:color="auto"/>
        <w:left w:val="none" w:sz="0" w:space="0" w:color="auto"/>
        <w:bottom w:val="none" w:sz="0" w:space="0" w:color="auto"/>
        <w:right w:val="none" w:sz="0" w:space="0" w:color="auto"/>
      </w:divBdr>
    </w:div>
    <w:div w:id="1540513414">
      <w:bodyDiv w:val="1"/>
      <w:marLeft w:val="0"/>
      <w:marRight w:val="0"/>
      <w:marTop w:val="0"/>
      <w:marBottom w:val="0"/>
      <w:divBdr>
        <w:top w:val="none" w:sz="0" w:space="0" w:color="auto"/>
        <w:left w:val="none" w:sz="0" w:space="0" w:color="auto"/>
        <w:bottom w:val="none" w:sz="0" w:space="0" w:color="auto"/>
        <w:right w:val="none" w:sz="0" w:space="0" w:color="auto"/>
      </w:divBdr>
    </w:div>
    <w:div w:id="1580410057">
      <w:bodyDiv w:val="1"/>
      <w:marLeft w:val="0"/>
      <w:marRight w:val="0"/>
      <w:marTop w:val="0"/>
      <w:marBottom w:val="0"/>
      <w:divBdr>
        <w:top w:val="none" w:sz="0" w:space="0" w:color="auto"/>
        <w:left w:val="none" w:sz="0" w:space="0" w:color="auto"/>
        <w:bottom w:val="none" w:sz="0" w:space="0" w:color="auto"/>
        <w:right w:val="none" w:sz="0" w:space="0" w:color="auto"/>
      </w:divBdr>
    </w:div>
    <w:div w:id="1588608879">
      <w:bodyDiv w:val="1"/>
      <w:marLeft w:val="0"/>
      <w:marRight w:val="0"/>
      <w:marTop w:val="0"/>
      <w:marBottom w:val="0"/>
      <w:divBdr>
        <w:top w:val="none" w:sz="0" w:space="0" w:color="auto"/>
        <w:left w:val="none" w:sz="0" w:space="0" w:color="auto"/>
        <w:bottom w:val="none" w:sz="0" w:space="0" w:color="auto"/>
        <w:right w:val="none" w:sz="0" w:space="0" w:color="auto"/>
      </w:divBdr>
    </w:div>
    <w:div w:id="1906649424">
      <w:bodyDiv w:val="1"/>
      <w:marLeft w:val="0"/>
      <w:marRight w:val="0"/>
      <w:marTop w:val="0"/>
      <w:marBottom w:val="0"/>
      <w:divBdr>
        <w:top w:val="none" w:sz="0" w:space="0" w:color="auto"/>
        <w:left w:val="none" w:sz="0" w:space="0" w:color="auto"/>
        <w:bottom w:val="none" w:sz="0" w:space="0" w:color="auto"/>
        <w:right w:val="none" w:sz="0" w:space="0" w:color="auto"/>
      </w:divBdr>
      <w:divsChild>
        <w:div w:id="1392270749">
          <w:marLeft w:val="0"/>
          <w:marRight w:val="0"/>
          <w:marTop w:val="0"/>
          <w:marBottom w:val="0"/>
          <w:divBdr>
            <w:top w:val="none" w:sz="0" w:space="0" w:color="auto"/>
            <w:left w:val="none" w:sz="0" w:space="0" w:color="auto"/>
            <w:bottom w:val="none" w:sz="0" w:space="0" w:color="auto"/>
            <w:right w:val="none" w:sz="0" w:space="0" w:color="auto"/>
          </w:divBdr>
          <w:divsChild>
            <w:div w:id="191312168">
              <w:marLeft w:val="0"/>
              <w:marRight w:val="0"/>
              <w:marTop w:val="0"/>
              <w:marBottom w:val="0"/>
              <w:divBdr>
                <w:top w:val="none" w:sz="0" w:space="0" w:color="auto"/>
                <w:left w:val="none" w:sz="0" w:space="0" w:color="auto"/>
                <w:bottom w:val="none" w:sz="0" w:space="0" w:color="auto"/>
                <w:right w:val="none" w:sz="0" w:space="0" w:color="auto"/>
              </w:divBdr>
              <w:divsChild>
                <w:div w:id="507672084">
                  <w:marLeft w:val="0"/>
                  <w:marRight w:val="0"/>
                  <w:marTop w:val="0"/>
                  <w:marBottom w:val="0"/>
                  <w:divBdr>
                    <w:top w:val="none" w:sz="0" w:space="0" w:color="auto"/>
                    <w:left w:val="none" w:sz="0" w:space="0" w:color="auto"/>
                    <w:bottom w:val="none" w:sz="0" w:space="0" w:color="auto"/>
                    <w:right w:val="none" w:sz="0" w:space="0" w:color="auto"/>
                  </w:divBdr>
                  <w:divsChild>
                    <w:div w:id="883563713">
                      <w:marLeft w:val="-225"/>
                      <w:marRight w:val="-225"/>
                      <w:marTop w:val="0"/>
                      <w:marBottom w:val="0"/>
                      <w:divBdr>
                        <w:top w:val="none" w:sz="0" w:space="0" w:color="auto"/>
                        <w:left w:val="none" w:sz="0" w:space="0" w:color="auto"/>
                        <w:bottom w:val="none" w:sz="0" w:space="0" w:color="auto"/>
                        <w:right w:val="none" w:sz="0" w:space="0" w:color="auto"/>
                      </w:divBdr>
                      <w:divsChild>
                        <w:div w:id="1375959563">
                          <w:marLeft w:val="0"/>
                          <w:marRight w:val="0"/>
                          <w:marTop w:val="0"/>
                          <w:marBottom w:val="0"/>
                          <w:divBdr>
                            <w:top w:val="none" w:sz="0" w:space="0" w:color="auto"/>
                            <w:left w:val="none" w:sz="0" w:space="0" w:color="auto"/>
                            <w:bottom w:val="none" w:sz="0" w:space="0" w:color="auto"/>
                            <w:right w:val="none" w:sz="0" w:space="0" w:color="auto"/>
                          </w:divBdr>
                          <w:divsChild>
                            <w:div w:id="1336153412">
                              <w:marLeft w:val="0"/>
                              <w:marRight w:val="0"/>
                              <w:marTop w:val="0"/>
                              <w:marBottom w:val="0"/>
                              <w:divBdr>
                                <w:top w:val="none" w:sz="0" w:space="0" w:color="auto"/>
                                <w:left w:val="none" w:sz="0" w:space="0" w:color="auto"/>
                                <w:bottom w:val="none" w:sz="0" w:space="0" w:color="auto"/>
                                <w:right w:val="none" w:sz="0" w:space="0" w:color="auto"/>
                              </w:divBdr>
                              <w:divsChild>
                                <w:div w:id="16656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73080">
      <w:bodyDiv w:val="1"/>
      <w:marLeft w:val="0"/>
      <w:marRight w:val="0"/>
      <w:marTop w:val="0"/>
      <w:marBottom w:val="0"/>
      <w:divBdr>
        <w:top w:val="none" w:sz="0" w:space="0" w:color="auto"/>
        <w:left w:val="none" w:sz="0" w:space="0" w:color="auto"/>
        <w:bottom w:val="none" w:sz="0" w:space="0" w:color="auto"/>
        <w:right w:val="none" w:sz="0" w:space="0" w:color="auto"/>
      </w:divBdr>
      <w:divsChild>
        <w:div w:id="1460880687">
          <w:marLeft w:val="0"/>
          <w:marRight w:val="0"/>
          <w:marTop w:val="60"/>
          <w:marBottom w:val="0"/>
          <w:divBdr>
            <w:top w:val="none" w:sz="0" w:space="0" w:color="auto"/>
            <w:left w:val="none" w:sz="0" w:space="0" w:color="auto"/>
            <w:bottom w:val="none" w:sz="0" w:space="0" w:color="auto"/>
            <w:right w:val="none" w:sz="0" w:space="0" w:color="auto"/>
          </w:divBdr>
        </w:div>
      </w:divsChild>
    </w:div>
    <w:div w:id="19715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o.int/cps/en/natohq/opinions_139272.htm" TargetMode="External"/><Relationship Id="rId13" Type="http://schemas.openxmlformats.org/officeDocument/2006/relationships/hyperlink" Target="https://www.nato.int/cps/en/natohq/topics_65237.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to-pa.foleon.com/coordination-centre-on-democracy-resilience/the-case-for-a-center-for-democratic-resilience-in-nato/introduction/" TargetMode="External"/><Relationship Id="rId17" Type="http://schemas.openxmlformats.org/officeDocument/2006/relationships/hyperlink" Target="https://www.foreignaffairs.com/articles/2018-06-14/natos-enemies-within" TargetMode="External"/><Relationship Id="rId2" Type="http://schemas.openxmlformats.org/officeDocument/2006/relationships/numbering" Target="numbering.xml"/><Relationship Id="rId16" Type="http://schemas.openxmlformats.org/officeDocument/2006/relationships/hyperlink" Target="https://balkaninsight.com/2021/06/28/china-and-russia-seeking-to-divide-eu-and-nato-us-diplomat-sa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o.int/cps/en/natohq/official_texts_26700.htm" TargetMode="External"/><Relationship Id="rId5" Type="http://schemas.openxmlformats.org/officeDocument/2006/relationships/webSettings" Target="webSettings.xml"/><Relationship Id="rId15" Type="http://schemas.openxmlformats.org/officeDocument/2006/relationships/hyperlink" Target="https://foreignpolicy.com/2020/07/08/china-nato-hybrid-threats-europe-cyber/" TargetMode="External"/><Relationship Id="rId10" Type="http://schemas.openxmlformats.org/officeDocument/2006/relationships/hyperlink" Target="https://www.nato.int/cps/en/natohq/official_texts_171584.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o.int/cps/en/natohq/news_185000.htm" TargetMode="External"/><Relationship Id="rId14" Type="http://schemas.openxmlformats.org/officeDocument/2006/relationships/hyperlink" Target="https://www.nato.int/cps/en/natohq/official_texts_17481.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ato.int/cps/en/natohq/news_185000.htm" TargetMode="External"/><Relationship Id="rId13" Type="http://schemas.openxmlformats.org/officeDocument/2006/relationships/hyperlink" Target="https://www.nato.int/cps/en/natohq/news_185000.htm" TargetMode="External"/><Relationship Id="rId3" Type="http://schemas.openxmlformats.org/officeDocument/2006/relationships/hyperlink" Target="https://www.nato.int/cps/en/natohq/topics_65237.htm" TargetMode="External"/><Relationship Id="rId7" Type="http://schemas.openxmlformats.org/officeDocument/2006/relationships/hyperlink" Target="https://www.nato.int/cps/en/natohq/official_texts_171584.htm" TargetMode="External"/><Relationship Id="rId12" Type="http://schemas.openxmlformats.org/officeDocument/2006/relationships/hyperlink" Target="https://nato-pa.foleon.com/coordination-centre-on-democracy-resilience/the-case-for-a-center-for-democratic-resilience-in-nato/introduction/" TargetMode="External"/><Relationship Id="rId2" Type="http://schemas.openxmlformats.org/officeDocument/2006/relationships/hyperlink" Target="https://www.nato.int/cps/en/natohq/opinions_139272.htm" TargetMode="External"/><Relationship Id="rId1" Type="http://schemas.openxmlformats.org/officeDocument/2006/relationships/hyperlink" Target="https://www.nato.int/cps/en/natohq/official_texts_26700.htm" TargetMode="External"/><Relationship Id="rId6" Type="http://schemas.openxmlformats.org/officeDocument/2006/relationships/hyperlink" Target="https://balkaninsight.com/2021/06/28/china-and-russia-seeking-to-divide-eu-and-nato-us-diplomat-says/" TargetMode="External"/><Relationship Id="rId11" Type="http://schemas.openxmlformats.org/officeDocument/2006/relationships/hyperlink" Target="https://www.foreignaffairs.com/articles/2018-06-14/natos-enemies-within" TargetMode="External"/><Relationship Id="rId5" Type="http://schemas.openxmlformats.org/officeDocument/2006/relationships/hyperlink" Target="https://www.nato.int/cps/en/natohq/news_185000.htm" TargetMode="External"/><Relationship Id="rId10" Type="http://schemas.openxmlformats.org/officeDocument/2006/relationships/hyperlink" Target="https://www.nato.int/cps/en/natohq/news_185000.htm" TargetMode="External"/><Relationship Id="rId4" Type="http://schemas.openxmlformats.org/officeDocument/2006/relationships/hyperlink" Target="https://www.nato.int/nato2030/" TargetMode="External"/><Relationship Id="rId9" Type="http://schemas.openxmlformats.org/officeDocument/2006/relationships/hyperlink" Target="https://foreignpolicy.com/2020/07/08/china-nato-hybrid-threats-europe-cyber/" TargetMode="External"/><Relationship Id="rId14" Type="http://schemas.openxmlformats.org/officeDocument/2006/relationships/hyperlink" Target="https://www.nato.int/cps/en/natohq/official_texts_174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D49FC-E0DF-4AA7-BCBC-9E204645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3994</TotalTime>
  <Pages>9</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Velislava-Mihaela</dc:creator>
  <cp:keywords/>
  <dc:description/>
  <cp:lastModifiedBy>Velislava-Mihaela</cp:lastModifiedBy>
  <cp:revision>381</cp:revision>
  <dcterms:created xsi:type="dcterms:W3CDTF">2021-07-17T19:43:00Z</dcterms:created>
  <dcterms:modified xsi:type="dcterms:W3CDTF">2021-07-28T21:03:00Z</dcterms:modified>
</cp:coreProperties>
</file>